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47660" w14:textId="41425009" w:rsidR="00C952A1" w:rsidRDefault="00C952A1">
      <w:pPr>
        <w:spacing w:after="0" w:line="240" w:lineRule="auto"/>
        <w:jc w:val="center"/>
        <w:rPr>
          <w:i/>
        </w:rPr>
      </w:pPr>
    </w:p>
    <w:p w14:paraId="0B2E1480" w14:textId="77777777" w:rsidR="00C952A1" w:rsidRDefault="00001DB6">
      <w:pPr>
        <w:spacing w:after="0" w:line="240" w:lineRule="auto"/>
        <w:jc w:val="center"/>
        <w:rPr>
          <w:b/>
        </w:rPr>
      </w:pPr>
      <w:bookmarkStart w:id="0" w:name="_heading=h.gjdgxs" w:colFirst="0" w:colLast="0"/>
      <w:bookmarkEnd w:id="0"/>
      <w:r>
        <w:rPr>
          <w:b/>
          <w:noProof/>
        </w:rPr>
        <w:drawing>
          <wp:inline distT="0" distB="0" distL="0" distR="0" wp14:anchorId="5C54C316" wp14:editId="3ACD0B25">
            <wp:extent cx="5734924" cy="933450"/>
            <wp:effectExtent l="0" t="0" r="0" b="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734924" cy="933450"/>
                    </a:xfrm>
                    <a:prstGeom prst="rect">
                      <a:avLst/>
                    </a:prstGeom>
                    <a:ln/>
                  </pic:spPr>
                </pic:pic>
              </a:graphicData>
            </a:graphic>
          </wp:inline>
        </w:drawing>
      </w:r>
    </w:p>
    <w:p w14:paraId="01D51AE4" w14:textId="3332633A" w:rsidR="00C952A1" w:rsidRPr="00152EA5" w:rsidRDefault="00001DB6">
      <w:pPr>
        <w:spacing w:after="0" w:line="240" w:lineRule="auto"/>
        <w:jc w:val="center"/>
        <w:rPr>
          <w:i/>
          <w:sz w:val="20"/>
          <w:szCs w:val="20"/>
          <w:lang w:val="en-US"/>
        </w:rPr>
      </w:pPr>
      <w:bookmarkStart w:id="1" w:name="_heading=h.30j0zll" w:colFirst="0" w:colLast="0"/>
      <w:bookmarkEnd w:id="1"/>
      <w:r>
        <w:rPr>
          <w:b/>
          <w:sz w:val="20"/>
          <w:szCs w:val="20"/>
        </w:rPr>
        <w:t>DOI:</w:t>
      </w:r>
      <w:r>
        <w:rPr>
          <w:sz w:val="20"/>
          <w:szCs w:val="20"/>
        </w:rPr>
        <w:t xml:space="preserve"> </w:t>
      </w:r>
      <w:hyperlink r:id="rId9">
        <w:r w:rsidR="00C952A1">
          <w:rPr>
            <w:color w:val="0563C1"/>
            <w:sz w:val="20"/>
            <w:szCs w:val="20"/>
            <w:u w:val="single"/>
          </w:rPr>
          <w:t>https://doi.org/10.38035/jpsn.</w:t>
        </w:r>
      </w:hyperlink>
      <w:r w:rsidR="00152EA5">
        <w:rPr>
          <w:color w:val="0563C1"/>
          <w:sz w:val="20"/>
          <w:szCs w:val="20"/>
          <w:u w:val="single"/>
          <w:lang w:val="en-US"/>
        </w:rPr>
        <w:t>v4i2</w:t>
      </w:r>
    </w:p>
    <w:p w14:paraId="67754CA1" w14:textId="3325D0FB" w:rsidR="00C952A1" w:rsidRDefault="00AA266A">
      <w:pPr>
        <w:pBdr>
          <w:bottom w:val="single" w:sz="6" w:space="1" w:color="000000"/>
        </w:pBdr>
        <w:spacing w:after="0" w:line="276" w:lineRule="auto"/>
        <w:jc w:val="center"/>
        <w:rPr>
          <w:i/>
          <w:sz w:val="20"/>
          <w:szCs w:val="20"/>
        </w:rPr>
      </w:pPr>
      <w:hyperlink r:id="rId10">
        <w:r w:rsidR="00C952A1">
          <w:rPr>
            <w:color w:val="0563C1"/>
            <w:sz w:val="20"/>
            <w:szCs w:val="20"/>
            <w:u w:val="single"/>
          </w:rPr>
          <w:t>https://creativecommons.org/licenses/by/4.0/</w:t>
        </w:r>
      </w:hyperlink>
    </w:p>
    <w:p w14:paraId="1A09B85A" w14:textId="4593E187" w:rsidR="00C952A1" w:rsidRDefault="00C952A1">
      <w:pPr>
        <w:spacing w:after="0" w:line="240" w:lineRule="auto"/>
        <w:jc w:val="center"/>
        <w:rPr>
          <w:i/>
        </w:rPr>
      </w:pPr>
    </w:p>
    <w:p w14:paraId="01F2027B" w14:textId="1A1AE086" w:rsidR="00C952A1" w:rsidRDefault="001E2B66">
      <w:pPr>
        <w:spacing w:after="0" w:line="240" w:lineRule="auto"/>
        <w:jc w:val="left"/>
        <w:rPr>
          <w:color w:val="000099"/>
          <w:sz w:val="32"/>
          <w:szCs w:val="32"/>
        </w:rPr>
      </w:pPr>
      <w:r>
        <w:rPr>
          <w:b/>
          <w:color w:val="000099"/>
          <w:sz w:val="32"/>
          <w:szCs w:val="32"/>
        </w:rPr>
        <w:t xml:space="preserve">Strategi Pembelajaran Inovatif Dalam Mengembangkan Kreativitas dan Pelestarian Budaya: Studi Kasus Kolektif Pada Mata Kuliah </w:t>
      </w:r>
      <w:r w:rsidR="00B5058B">
        <w:rPr>
          <w:b/>
          <w:color w:val="000099"/>
          <w:sz w:val="32"/>
          <w:szCs w:val="32"/>
        </w:rPr>
        <w:t xml:space="preserve">Penataan </w:t>
      </w:r>
      <w:r>
        <w:rPr>
          <w:b/>
          <w:color w:val="000099"/>
          <w:sz w:val="32"/>
          <w:szCs w:val="32"/>
        </w:rPr>
        <w:t>Sanggul</w:t>
      </w:r>
    </w:p>
    <w:p w14:paraId="1C1E0196" w14:textId="77777777" w:rsidR="001E2B66" w:rsidRDefault="001E2B66">
      <w:pPr>
        <w:spacing w:after="0" w:line="240" w:lineRule="auto"/>
        <w:jc w:val="center"/>
        <w:rPr>
          <w:i/>
          <w:highlight w:val="yellow"/>
        </w:rPr>
      </w:pPr>
    </w:p>
    <w:p w14:paraId="3C55DB7C" w14:textId="6D9BE6BB" w:rsidR="00C952A1" w:rsidRDefault="00C952A1">
      <w:pPr>
        <w:spacing w:after="0" w:line="240" w:lineRule="auto"/>
        <w:jc w:val="center"/>
      </w:pPr>
    </w:p>
    <w:p w14:paraId="44D203BC" w14:textId="113D7137" w:rsidR="00C952A1" w:rsidRPr="0081233C" w:rsidRDefault="00D629FB">
      <w:pPr>
        <w:spacing w:after="0" w:line="240" w:lineRule="auto"/>
        <w:jc w:val="left"/>
        <w:rPr>
          <w:i/>
        </w:rPr>
      </w:pPr>
      <w:r w:rsidRPr="00D629FB">
        <w:rPr>
          <w:b/>
        </w:rPr>
        <w:t>Anggie Lovian Sijabat</w:t>
      </w:r>
      <w:r>
        <w:rPr>
          <w:b/>
          <w:vertAlign w:val="superscript"/>
        </w:rPr>
        <w:t>1</w:t>
      </w:r>
      <w:r>
        <w:rPr>
          <w:b/>
        </w:rPr>
        <w:t>, R</w:t>
      </w:r>
      <w:r w:rsidRPr="00D629FB">
        <w:rPr>
          <w:b/>
        </w:rPr>
        <w:t>ina Febriana</w:t>
      </w:r>
      <w:r>
        <w:rPr>
          <w:b/>
          <w:vertAlign w:val="superscript"/>
        </w:rPr>
        <w:t>2</w:t>
      </w:r>
      <w:r>
        <w:rPr>
          <w:b/>
        </w:rPr>
        <w:t xml:space="preserve">, </w:t>
      </w:r>
      <w:r w:rsidRPr="00D629FB">
        <w:rPr>
          <w:b/>
        </w:rPr>
        <w:t>Nurul Hidayah</w:t>
      </w:r>
      <w:r>
        <w:rPr>
          <w:b/>
          <w:vertAlign w:val="superscript"/>
        </w:rPr>
        <w:t>3</w:t>
      </w:r>
      <w:r w:rsidR="0081233C">
        <w:rPr>
          <w:b/>
        </w:rPr>
        <w:t>, Muhammad Nurtanto</w:t>
      </w:r>
      <w:r w:rsidR="0081233C" w:rsidRPr="0081233C">
        <w:rPr>
          <w:b/>
          <w:vertAlign w:val="superscript"/>
        </w:rPr>
        <w:t>4</w:t>
      </w:r>
      <w:r w:rsidR="0081233C">
        <w:rPr>
          <w:b/>
        </w:rPr>
        <w:t>, Sri Irtawidjajanti</w:t>
      </w:r>
      <w:r w:rsidR="0081233C" w:rsidRPr="0081233C">
        <w:rPr>
          <w:b/>
          <w:vertAlign w:val="superscript"/>
        </w:rPr>
        <w:t>5</w:t>
      </w:r>
      <w:r w:rsidR="0081233C">
        <w:rPr>
          <w:b/>
        </w:rPr>
        <w:t>, Tri Handayani</w:t>
      </w:r>
      <w:r w:rsidR="0081233C" w:rsidRPr="0081233C">
        <w:rPr>
          <w:b/>
          <w:vertAlign w:val="superscript"/>
        </w:rPr>
        <w:t>6</w:t>
      </w:r>
      <w:r w:rsidR="0081233C">
        <w:rPr>
          <w:b/>
        </w:rPr>
        <w:t>, Astrid Sitompul</w:t>
      </w:r>
      <w:r w:rsidR="0081233C" w:rsidRPr="0081233C">
        <w:rPr>
          <w:b/>
          <w:vertAlign w:val="superscript"/>
        </w:rPr>
        <w:t>7</w:t>
      </w:r>
      <w:r w:rsidR="0081233C">
        <w:rPr>
          <w:b/>
        </w:rPr>
        <w:t>, Irmiah Nurul Rangkuti</w:t>
      </w:r>
      <w:r w:rsidR="0081233C" w:rsidRPr="0081233C">
        <w:rPr>
          <w:b/>
          <w:vertAlign w:val="superscript"/>
        </w:rPr>
        <w:t>8</w:t>
      </w:r>
      <w:r w:rsidR="0081233C">
        <w:rPr>
          <w:b/>
        </w:rPr>
        <w:t>, Arzulia Elfita</w:t>
      </w:r>
      <w:r w:rsidR="0081233C" w:rsidRPr="0081233C">
        <w:rPr>
          <w:b/>
          <w:vertAlign w:val="superscript"/>
        </w:rPr>
        <w:t>9</w:t>
      </w:r>
    </w:p>
    <w:p w14:paraId="47E60C0D" w14:textId="34860009" w:rsidR="00C952A1" w:rsidRPr="00D629FB" w:rsidRDefault="00001DB6">
      <w:pPr>
        <w:spacing w:after="0" w:line="240" w:lineRule="auto"/>
        <w:rPr>
          <w:sz w:val="22"/>
        </w:rPr>
      </w:pPr>
      <w:r>
        <w:rPr>
          <w:sz w:val="22"/>
          <w:vertAlign w:val="superscript"/>
        </w:rPr>
        <w:t>1</w:t>
      </w:r>
      <w:r w:rsidR="00D629FB">
        <w:rPr>
          <w:sz w:val="22"/>
        </w:rPr>
        <w:t xml:space="preserve">Universitas Negeri Jakarta, Indonesia, </w:t>
      </w:r>
      <w:r>
        <w:fldChar w:fldCharType="begin"/>
      </w:r>
      <w:r>
        <w:instrText xml:space="preserve"> HYPERLINK "mailto:anggieloviansijabat@gmail.com" </w:instrText>
      </w:r>
      <w:r>
        <w:fldChar w:fldCharType="separate"/>
      </w:r>
      <w:r w:rsidR="00694FD9" w:rsidRPr="00322C60">
        <w:rPr>
          <w:rStyle w:val="Hyperlink"/>
          <w:sz w:val="22"/>
        </w:rPr>
        <w:t>anggieloviansijabat@gmail.com</w:t>
      </w:r>
      <w:r>
        <w:rPr>
          <w:rStyle w:val="Hyperlink"/>
          <w:sz w:val="22"/>
        </w:rPr>
        <w:fldChar w:fldCharType="end"/>
      </w:r>
      <w:r w:rsidR="00694FD9">
        <w:rPr>
          <w:sz w:val="22"/>
        </w:rPr>
        <w:t xml:space="preserve"> </w:t>
      </w:r>
    </w:p>
    <w:p w14:paraId="5F6936DF" w14:textId="13BC301D" w:rsidR="00C952A1" w:rsidRDefault="00001DB6">
      <w:pPr>
        <w:spacing w:after="0" w:line="240" w:lineRule="auto"/>
        <w:rPr>
          <w:sz w:val="22"/>
        </w:rPr>
      </w:pPr>
      <w:r>
        <w:rPr>
          <w:sz w:val="22"/>
          <w:vertAlign w:val="superscript"/>
        </w:rPr>
        <w:t>2</w:t>
      </w:r>
      <w:r w:rsidR="00694FD9">
        <w:rPr>
          <w:sz w:val="22"/>
        </w:rPr>
        <w:t xml:space="preserve">Universitas Negeri Jakarta, Indonesia, </w:t>
      </w:r>
      <w:r>
        <w:fldChar w:fldCharType="begin"/>
      </w:r>
      <w:r>
        <w:instrText xml:space="preserve"> HYPERLINK "mailto:rinafebriana@unj.ac.id" </w:instrText>
      </w:r>
      <w:r>
        <w:fldChar w:fldCharType="separate"/>
      </w:r>
      <w:r w:rsidR="00694FD9" w:rsidRPr="00322C60">
        <w:rPr>
          <w:rStyle w:val="Hyperlink"/>
          <w:sz w:val="22"/>
        </w:rPr>
        <w:t>rinafebriana@unj.ac.id</w:t>
      </w:r>
      <w:r>
        <w:rPr>
          <w:rStyle w:val="Hyperlink"/>
          <w:sz w:val="22"/>
        </w:rPr>
        <w:fldChar w:fldCharType="end"/>
      </w:r>
      <w:r w:rsidR="00694FD9">
        <w:rPr>
          <w:sz w:val="22"/>
        </w:rPr>
        <w:t xml:space="preserve"> </w:t>
      </w:r>
    </w:p>
    <w:p w14:paraId="626AF548" w14:textId="358E9005" w:rsidR="00C952A1" w:rsidRDefault="00001DB6">
      <w:pPr>
        <w:spacing w:after="0" w:line="240" w:lineRule="auto"/>
        <w:rPr>
          <w:sz w:val="22"/>
        </w:rPr>
      </w:pPr>
      <w:r>
        <w:rPr>
          <w:sz w:val="22"/>
          <w:vertAlign w:val="superscript"/>
        </w:rPr>
        <w:t>3</w:t>
      </w:r>
      <w:r w:rsidR="00694FD9" w:rsidRPr="00694FD9">
        <w:rPr>
          <w:sz w:val="22"/>
        </w:rPr>
        <w:t>Universitas Negeri Jakarta, Indonesia,</w:t>
      </w:r>
      <w:r w:rsidR="0081233C" w:rsidRPr="0081233C">
        <w:t xml:space="preserve"> </w:t>
      </w:r>
      <w:hyperlink r:id="rId11" w:history="1">
        <w:r w:rsidR="0081233C" w:rsidRPr="00873531">
          <w:rPr>
            <w:rStyle w:val="Hyperlink"/>
            <w:sz w:val="22"/>
          </w:rPr>
          <w:t>nurulhidayah@unj.ac.id</w:t>
        </w:r>
      </w:hyperlink>
      <w:r w:rsidR="0081233C">
        <w:rPr>
          <w:sz w:val="22"/>
        </w:rPr>
        <w:t xml:space="preserve"> </w:t>
      </w:r>
    </w:p>
    <w:p w14:paraId="48CEB8AF" w14:textId="3937CE3B" w:rsidR="0081233C" w:rsidRDefault="00B24B36">
      <w:pPr>
        <w:spacing w:after="0" w:line="240" w:lineRule="auto"/>
        <w:rPr>
          <w:sz w:val="22"/>
        </w:rPr>
      </w:pPr>
      <w:r w:rsidRPr="00B24B36">
        <w:rPr>
          <w:sz w:val="22"/>
          <w:vertAlign w:val="superscript"/>
        </w:rPr>
        <w:t>4</w:t>
      </w:r>
      <w:r w:rsidRPr="00B24B36">
        <w:rPr>
          <w:sz w:val="22"/>
        </w:rPr>
        <w:t>Universitas Negeri Jakarta, Indonesia,</w:t>
      </w:r>
      <w:r>
        <w:rPr>
          <w:sz w:val="22"/>
        </w:rPr>
        <w:t xml:space="preserve"> </w:t>
      </w:r>
      <w:hyperlink r:id="rId12" w:history="1">
        <w:r w:rsidRPr="00873531">
          <w:rPr>
            <w:rStyle w:val="Hyperlink"/>
            <w:sz w:val="22"/>
          </w:rPr>
          <w:t>muhammad.nurtanto@unj.ac.id</w:t>
        </w:r>
      </w:hyperlink>
      <w:r>
        <w:rPr>
          <w:sz w:val="22"/>
        </w:rPr>
        <w:t xml:space="preserve"> </w:t>
      </w:r>
    </w:p>
    <w:p w14:paraId="7794A900" w14:textId="2CEF930A" w:rsidR="00B24B36" w:rsidRDefault="00B24B36">
      <w:pPr>
        <w:spacing w:after="0" w:line="240" w:lineRule="auto"/>
        <w:rPr>
          <w:sz w:val="22"/>
        </w:rPr>
      </w:pPr>
      <w:r w:rsidRPr="00B24B36">
        <w:rPr>
          <w:sz w:val="22"/>
          <w:vertAlign w:val="superscript"/>
        </w:rPr>
        <w:t>5</w:t>
      </w:r>
      <w:r w:rsidRPr="00B24B36">
        <w:rPr>
          <w:sz w:val="22"/>
        </w:rPr>
        <w:t>Universitas Negeri Jakarta, Indonesia</w:t>
      </w:r>
      <w:r w:rsidR="00F012D6">
        <w:rPr>
          <w:sz w:val="22"/>
        </w:rPr>
        <w:t xml:space="preserve">, </w:t>
      </w:r>
      <w:hyperlink r:id="rId13" w:history="1">
        <w:r w:rsidR="00F012D6" w:rsidRPr="00873531">
          <w:rPr>
            <w:rStyle w:val="Hyperlink"/>
            <w:sz w:val="22"/>
          </w:rPr>
          <w:t>sriirtawidjajanti@gmail.com</w:t>
        </w:r>
      </w:hyperlink>
      <w:r w:rsidR="00F012D6">
        <w:rPr>
          <w:sz w:val="22"/>
        </w:rPr>
        <w:t xml:space="preserve">  </w:t>
      </w:r>
    </w:p>
    <w:p w14:paraId="2F6FA3A4" w14:textId="7DE8A5CB" w:rsidR="00B24B36" w:rsidRDefault="00B24B36">
      <w:pPr>
        <w:spacing w:after="0" w:line="240" w:lineRule="auto"/>
        <w:rPr>
          <w:sz w:val="22"/>
        </w:rPr>
      </w:pPr>
      <w:r w:rsidRPr="00B24B36">
        <w:rPr>
          <w:sz w:val="22"/>
          <w:vertAlign w:val="superscript"/>
        </w:rPr>
        <w:t>6</w:t>
      </w:r>
      <w:r w:rsidRPr="00B24B36">
        <w:rPr>
          <w:sz w:val="22"/>
        </w:rPr>
        <w:t>Universitas Negeri Jakarta, Indonesia,</w:t>
      </w:r>
      <w:r w:rsidR="00F012D6">
        <w:rPr>
          <w:sz w:val="22"/>
        </w:rPr>
        <w:t xml:space="preserve"> </w:t>
      </w:r>
      <w:hyperlink r:id="rId14" w:history="1">
        <w:r w:rsidR="00F012D6" w:rsidRPr="00873531">
          <w:rPr>
            <w:rStyle w:val="Hyperlink"/>
            <w:sz w:val="22"/>
          </w:rPr>
          <w:t>Tri.Handayani@unj.ac.id</w:t>
        </w:r>
      </w:hyperlink>
      <w:r w:rsidR="00F012D6">
        <w:rPr>
          <w:sz w:val="22"/>
        </w:rPr>
        <w:t xml:space="preserve"> </w:t>
      </w:r>
    </w:p>
    <w:p w14:paraId="5E4AD028" w14:textId="612D61AB" w:rsidR="00B24B36" w:rsidRDefault="00B24B36">
      <w:pPr>
        <w:spacing w:after="0" w:line="240" w:lineRule="auto"/>
        <w:rPr>
          <w:sz w:val="22"/>
        </w:rPr>
      </w:pPr>
      <w:r w:rsidRPr="00B24B36">
        <w:rPr>
          <w:sz w:val="22"/>
          <w:vertAlign w:val="superscript"/>
        </w:rPr>
        <w:t>7</w:t>
      </w:r>
      <w:r w:rsidRPr="00B24B36">
        <w:rPr>
          <w:sz w:val="22"/>
        </w:rPr>
        <w:t xml:space="preserve">Universitas Negeri </w:t>
      </w:r>
      <w:r w:rsidR="00441F19">
        <w:rPr>
          <w:sz w:val="22"/>
        </w:rPr>
        <w:t>Medan</w:t>
      </w:r>
      <w:r w:rsidRPr="00B24B36">
        <w:rPr>
          <w:sz w:val="22"/>
        </w:rPr>
        <w:t>, Indonesi</w:t>
      </w:r>
      <w:r w:rsidR="00F012D6">
        <w:rPr>
          <w:sz w:val="22"/>
        </w:rPr>
        <w:t>a</w:t>
      </w:r>
      <w:r w:rsidR="00612AF6">
        <w:rPr>
          <w:sz w:val="22"/>
        </w:rPr>
        <w:t xml:space="preserve">, </w:t>
      </w:r>
      <w:hyperlink r:id="rId15" w:history="1">
        <w:r w:rsidR="00612AF6" w:rsidRPr="00DE5961">
          <w:rPr>
            <w:rStyle w:val="Hyperlink"/>
            <w:sz w:val="22"/>
          </w:rPr>
          <w:t>astridsitompul@unimed.ac.id</w:t>
        </w:r>
      </w:hyperlink>
      <w:r w:rsidR="00612AF6">
        <w:rPr>
          <w:sz w:val="22"/>
        </w:rPr>
        <w:t xml:space="preserve"> </w:t>
      </w:r>
    </w:p>
    <w:p w14:paraId="01B22426" w14:textId="2508BFF4" w:rsidR="00B24B36" w:rsidRDefault="00B24B36">
      <w:pPr>
        <w:spacing w:after="0" w:line="240" w:lineRule="auto"/>
        <w:rPr>
          <w:sz w:val="22"/>
        </w:rPr>
      </w:pPr>
      <w:r w:rsidRPr="00B24B36">
        <w:rPr>
          <w:sz w:val="22"/>
          <w:vertAlign w:val="superscript"/>
        </w:rPr>
        <w:t>8</w:t>
      </w:r>
      <w:r w:rsidRPr="00B24B36">
        <w:rPr>
          <w:sz w:val="22"/>
        </w:rPr>
        <w:t xml:space="preserve">Universitas Negeri </w:t>
      </w:r>
      <w:r w:rsidR="00441F19">
        <w:rPr>
          <w:sz w:val="22"/>
        </w:rPr>
        <w:t>Medan</w:t>
      </w:r>
      <w:r w:rsidRPr="00B24B36">
        <w:rPr>
          <w:sz w:val="22"/>
        </w:rPr>
        <w:t>, Indonesia</w:t>
      </w:r>
      <w:r w:rsidR="00612AF6">
        <w:rPr>
          <w:sz w:val="22"/>
        </w:rPr>
        <w:t xml:space="preserve">, </w:t>
      </w:r>
      <w:hyperlink r:id="rId16" w:history="1">
        <w:r w:rsidR="00612AF6" w:rsidRPr="00DE5961">
          <w:rPr>
            <w:rStyle w:val="Hyperlink"/>
            <w:sz w:val="22"/>
          </w:rPr>
          <w:t>irmiahnurulrangkuti@unimed.ac.id</w:t>
        </w:r>
      </w:hyperlink>
      <w:r w:rsidR="00612AF6">
        <w:rPr>
          <w:sz w:val="22"/>
        </w:rPr>
        <w:t xml:space="preserve"> </w:t>
      </w:r>
    </w:p>
    <w:p w14:paraId="3292E029" w14:textId="5BB8BD85" w:rsidR="00B24B36" w:rsidRPr="00B24B36" w:rsidRDefault="00B24B36">
      <w:pPr>
        <w:spacing w:after="0" w:line="240" w:lineRule="auto"/>
        <w:rPr>
          <w:i/>
          <w:sz w:val="22"/>
        </w:rPr>
      </w:pPr>
      <w:r w:rsidRPr="00B24B36">
        <w:rPr>
          <w:sz w:val="22"/>
          <w:vertAlign w:val="superscript"/>
        </w:rPr>
        <w:t>9</w:t>
      </w:r>
      <w:r w:rsidRPr="00B24B36">
        <w:rPr>
          <w:sz w:val="22"/>
        </w:rPr>
        <w:t xml:space="preserve">Universitas Negeri </w:t>
      </w:r>
      <w:r w:rsidR="00441F19">
        <w:rPr>
          <w:sz w:val="22"/>
        </w:rPr>
        <w:t>Medan</w:t>
      </w:r>
      <w:r w:rsidRPr="00B24B36">
        <w:rPr>
          <w:sz w:val="22"/>
        </w:rPr>
        <w:t>, Indonesia</w:t>
      </w:r>
      <w:r w:rsidR="00612AF6">
        <w:rPr>
          <w:sz w:val="22"/>
        </w:rPr>
        <w:t xml:space="preserve">, </w:t>
      </w:r>
      <w:hyperlink r:id="rId17" w:history="1">
        <w:r w:rsidR="00612AF6" w:rsidRPr="00DE5961">
          <w:rPr>
            <w:rStyle w:val="Hyperlink"/>
            <w:sz w:val="22"/>
          </w:rPr>
          <w:t>arzuliaelfita@unimed.ac.id</w:t>
        </w:r>
      </w:hyperlink>
      <w:r w:rsidR="00612AF6">
        <w:rPr>
          <w:sz w:val="22"/>
        </w:rPr>
        <w:t xml:space="preserve"> </w:t>
      </w:r>
    </w:p>
    <w:p w14:paraId="706C43DC" w14:textId="77777777" w:rsidR="00F012D6" w:rsidRDefault="00F012D6">
      <w:pPr>
        <w:spacing w:after="0" w:line="240" w:lineRule="auto"/>
        <w:ind w:right="846"/>
        <w:rPr>
          <w:i/>
        </w:rPr>
      </w:pPr>
    </w:p>
    <w:p w14:paraId="7F8B5D23" w14:textId="4BE37780" w:rsidR="00C952A1" w:rsidRDefault="00001DB6">
      <w:pPr>
        <w:spacing w:after="0" w:line="240" w:lineRule="auto"/>
        <w:ind w:right="846"/>
        <w:rPr>
          <w:sz w:val="22"/>
        </w:rPr>
      </w:pPr>
      <w:r>
        <w:rPr>
          <w:sz w:val="22"/>
        </w:rPr>
        <w:t xml:space="preserve">Corresponding Author: </w:t>
      </w:r>
      <w:r>
        <w:fldChar w:fldCharType="begin"/>
      </w:r>
      <w:r>
        <w:instrText xml:space="preserve"> HYPERLINK "mailto:anggieloviansijabat@gmail.com" </w:instrText>
      </w:r>
      <w:r>
        <w:fldChar w:fldCharType="separate"/>
      </w:r>
      <w:r w:rsidR="0081233C" w:rsidRPr="00873531">
        <w:rPr>
          <w:rStyle w:val="Hyperlink"/>
          <w:sz w:val="22"/>
        </w:rPr>
        <w:t>anggieloviansijabat@gmail.com</w:t>
      </w:r>
      <w:r>
        <w:rPr>
          <w:rStyle w:val="Hyperlink"/>
          <w:sz w:val="22"/>
        </w:rPr>
        <w:fldChar w:fldCharType="end"/>
      </w:r>
      <w:r w:rsidR="0081233C">
        <w:rPr>
          <w:sz w:val="22"/>
        </w:rPr>
        <w:t xml:space="preserve"> </w:t>
      </w:r>
      <w:r>
        <w:rPr>
          <w:sz w:val="22"/>
          <w:vertAlign w:val="superscript"/>
        </w:rPr>
        <w:t>1</w:t>
      </w:r>
    </w:p>
    <w:p w14:paraId="7D628C7D" w14:textId="77777777" w:rsidR="00F012D6" w:rsidRDefault="00F012D6">
      <w:pPr>
        <w:spacing w:after="0" w:line="240" w:lineRule="auto"/>
        <w:rPr>
          <w:i/>
        </w:rPr>
      </w:pPr>
      <w:bookmarkStart w:id="2" w:name="_heading=h.1fob9te" w:colFirst="0" w:colLast="0"/>
      <w:bookmarkEnd w:id="2"/>
    </w:p>
    <w:p w14:paraId="11AC2D9A" w14:textId="7FE804A4" w:rsidR="00C952A1" w:rsidRPr="00F012D6" w:rsidRDefault="00001DB6">
      <w:pPr>
        <w:spacing w:after="0" w:line="240" w:lineRule="auto"/>
        <w:rPr>
          <w:i/>
        </w:rPr>
      </w:pPr>
      <w:r>
        <w:rPr>
          <w:b/>
          <w:i/>
        </w:rPr>
        <w:t>Abstract</w:t>
      </w:r>
      <w:r w:rsidRPr="00F012D6">
        <w:rPr>
          <w:b/>
          <w:iCs/>
        </w:rPr>
        <w:t>:</w:t>
      </w:r>
      <w:r w:rsidRPr="00F012D6">
        <w:rPr>
          <w:rFonts w:ascii="Calibri" w:eastAsia="Calibri" w:hAnsi="Calibri" w:cs="Calibri"/>
          <w:iCs/>
        </w:rPr>
        <w:t xml:space="preserve"> </w:t>
      </w:r>
      <w:r w:rsidR="00F012D6" w:rsidRPr="00F012D6">
        <w:rPr>
          <w:rFonts w:cs="Arial"/>
          <w:i/>
          <w:szCs w:val="20"/>
        </w:rPr>
        <w:t>Vocational education holds a dual role: developing technical competence and preserving local culture, exemplified by the Traditional Hair Bun course. This study aims to conduct a comparative analysis of the implementation of innovative learning strategies (Problem-Based Learning and Project-Based Learning) at two vocational institutions, Universitas Negeri Jakarta (UNJ) and Universitas Negeri Medan (UNIMED), to identify implementation patterns and the sources of constraints hindering student creativity. This qualitative research, using a Collective Case Study design, employed data triangulation from in-depth interviews with lecturers, analysis of Semester Learning Plans (RPS) documents, and contextual observastions. Thematic analysis results reveal that the implementation of Problem-Based Learning and Project-Based Learning is not yet optimal due to curricular distortion, where rigid assessment rubrics emphasize standard form reproduction over exploration, and operational constraints (inadequate infrastructure and AI adaptation challenges). The conclusion is that the current strategies tend to revert to reproductive practices, hence recommending a more focused model intervention through the integration of Inquiry-Based Learning and Case-Based Learning. Inquiry-Based Learning will encourage self-discovery to transcend rigid norms, while Case-Based Learning trains critical analysis and the formulation of innovative, applicable solutions.</w:t>
      </w:r>
    </w:p>
    <w:p w14:paraId="01D36D8E" w14:textId="77777777" w:rsidR="00F012D6" w:rsidRDefault="00F012D6">
      <w:pPr>
        <w:spacing w:after="0" w:line="240" w:lineRule="auto"/>
        <w:rPr>
          <w:i/>
        </w:rPr>
      </w:pPr>
    </w:p>
    <w:p w14:paraId="5653C950" w14:textId="40C3E6C8" w:rsidR="00C952A1" w:rsidRPr="00152EA5" w:rsidRDefault="00001DB6" w:rsidP="00152EA5">
      <w:pPr>
        <w:pBdr>
          <w:bottom w:val="single" w:sz="4" w:space="1" w:color="auto"/>
        </w:pBdr>
        <w:spacing w:after="0" w:line="240" w:lineRule="auto"/>
        <w:ind w:left="1134" w:hanging="1134"/>
        <w:rPr>
          <w:i/>
          <w:lang w:val="en-US"/>
        </w:rPr>
      </w:pPr>
      <w:r>
        <w:rPr>
          <w:b/>
          <w:i/>
        </w:rPr>
        <w:t xml:space="preserve">Keyword: </w:t>
      </w:r>
      <w:r w:rsidR="00F012D6" w:rsidRPr="00F012D6">
        <w:rPr>
          <w:rFonts w:cs="Arial"/>
          <w:i/>
          <w:iCs/>
          <w:szCs w:val="20"/>
        </w:rPr>
        <w:t>Innovative Learning Strategy, Traditional Hair Bun, Creativity, Cultural Preservation, Collective Case Stud</w:t>
      </w:r>
      <w:r w:rsidR="00152EA5">
        <w:rPr>
          <w:rFonts w:cs="Arial"/>
          <w:i/>
          <w:iCs/>
          <w:szCs w:val="20"/>
          <w:lang w:val="en-US"/>
        </w:rPr>
        <w:t>y</w:t>
      </w:r>
    </w:p>
    <w:p w14:paraId="7D41C6E2" w14:textId="77777777" w:rsidR="00F012D6" w:rsidRDefault="00F012D6">
      <w:pPr>
        <w:spacing w:after="0" w:line="240" w:lineRule="auto"/>
        <w:rPr>
          <w:i/>
        </w:rPr>
      </w:pPr>
    </w:p>
    <w:p w14:paraId="3CFBE088" w14:textId="713E474A" w:rsidR="00C952A1" w:rsidRDefault="00001DB6">
      <w:pPr>
        <w:spacing w:after="0" w:line="240" w:lineRule="auto"/>
        <w:rPr>
          <w:i/>
        </w:rPr>
      </w:pPr>
      <w:r>
        <w:rPr>
          <w:b/>
        </w:rPr>
        <w:lastRenderedPageBreak/>
        <w:t>Abstrak:</w:t>
      </w:r>
      <w:r>
        <w:rPr>
          <w:rFonts w:ascii="Calibri" w:eastAsia="Calibri" w:hAnsi="Calibri" w:cs="Calibri"/>
        </w:rPr>
        <w:t xml:space="preserve"> </w:t>
      </w:r>
      <w:r w:rsidR="00F012D6" w:rsidRPr="00293715">
        <w:rPr>
          <w:rFonts w:cs="Arial"/>
          <w:szCs w:val="20"/>
        </w:rPr>
        <w:t>Pendidikan kejuruan mengemban peran ganda yaitu mengembangkan kompetensi teknis dan melestarikan budaya lokal, seperti pada mata kuliah Sanggul Tradisional. Penelitian ini bertujuan menganalisis secara komparatif implementasi strategi pembelajaran inovatif (</w:t>
      </w:r>
      <w:r w:rsidR="00F012D6" w:rsidRPr="00293715">
        <w:rPr>
          <w:rFonts w:cs="Arial"/>
          <w:i/>
          <w:szCs w:val="20"/>
        </w:rPr>
        <w:t>Problem-Based Learning</w:t>
      </w:r>
      <w:r w:rsidR="00F012D6" w:rsidRPr="00293715">
        <w:rPr>
          <w:rFonts w:cs="Arial"/>
          <w:szCs w:val="20"/>
        </w:rPr>
        <w:t xml:space="preserve"> dan </w:t>
      </w:r>
      <w:r w:rsidR="00F012D6" w:rsidRPr="00293715">
        <w:rPr>
          <w:rFonts w:cs="Arial"/>
          <w:i/>
          <w:szCs w:val="20"/>
        </w:rPr>
        <w:t>Project- Based Learning</w:t>
      </w:r>
      <w:r w:rsidR="00F012D6" w:rsidRPr="00293715">
        <w:rPr>
          <w:rFonts w:cs="Arial"/>
          <w:szCs w:val="20"/>
        </w:rPr>
        <w:t>) di dua institusi kejuruan, yaitu Universitas Negeri Jakarta (UNJ) dan Universitas Negeri Medan (UNIMED) untuk mengidentifikasi pola penerapan dan sumber kendala yang menghambat kreativitas mahasiswa. Penelitian kualitatif dengan desain studi kasus kolektif (</w:t>
      </w:r>
      <w:r w:rsidR="00F012D6" w:rsidRPr="00293715">
        <w:rPr>
          <w:rFonts w:cs="Arial"/>
          <w:i/>
          <w:szCs w:val="20"/>
        </w:rPr>
        <w:t>Comparative Case Study</w:t>
      </w:r>
      <w:r w:rsidR="00F012D6" w:rsidRPr="00293715">
        <w:rPr>
          <w:rFonts w:cs="Arial"/>
          <w:szCs w:val="20"/>
        </w:rPr>
        <w:t xml:space="preserve">) ini menggunakan triangulasi data dari wawancara mendalam dengan dosen, analisis dokumen Rencana Pembelajaran Semester (RPS), dan observasi langsung. Hasil analisis tematik menunjukkan bahwa implementasi </w:t>
      </w:r>
      <w:r w:rsidR="00F012D6" w:rsidRPr="00293715">
        <w:rPr>
          <w:rFonts w:cs="Arial"/>
          <w:i/>
          <w:szCs w:val="20"/>
        </w:rPr>
        <w:t>Problem-Based Learning</w:t>
      </w:r>
      <w:r w:rsidR="00F012D6" w:rsidRPr="00293715">
        <w:rPr>
          <w:rFonts w:cs="Arial"/>
          <w:szCs w:val="20"/>
        </w:rPr>
        <w:t xml:space="preserve"> dan </w:t>
      </w:r>
      <w:r w:rsidR="00F012D6" w:rsidRPr="00293715">
        <w:rPr>
          <w:rFonts w:cs="Arial"/>
          <w:i/>
          <w:szCs w:val="20"/>
        </w:rPr>
        <w:t>Project- Based Learning</w:t>
      </w:r>
      <w:r w:rsidR="00F012D6" w:rsidRPr="00293715">
        <w:rPr>
          <w:rFonts w:cs="Arial"/>
          <w:szCs w:val="20"/>
        </w:rPr>
        <w:t xml:space="preserve"> belum optimal karena adanya distorsi kurikuler, dimana rubrik penilaian yang kaku menekankan standarisasi bentuk baku (reproduksi) alih-alih eksplorasi serta kendala operasional berupa sarana prasarana dan adaptasi AI. Simpulan menunjukkan strategi yang ada cenderung kembali ke praktik reproduktif, sehingga direkomendasikan intervensi model yang lebih terarah melalui integrasi </w:t>
      </w:r>
      <w:r w:rsidR="00F012D6" w:rsidRPr="00293715">
        <w:rPr>
          <w:rFonts w:cs="Arial"/>
          <w:i/>
          <w:szCs w:val="20"/>
        </w:rPr>
        <w:t>Inquiry-Based Learning</w:t>
      </w:r>
      <w:r w:rsidR="00F012D6" w:rsidRPr="00293715">
        <w:rPr>
          <w:rFonts w:cs="Arial"/>
          <w:szCs w:val="20"/>
        </w:rPr>
        <w:t xml:space="preserve"> dan </w:t>
      </w:r>
      <w:r w:rsidR="00F012D6" w:rsidRPr="00293715">
        <w:rPr>
          <w:rFonts w:cs="Arial"/>
          <w:i/>
          <w:szCs w:val="20"/>
        </w:rPr>
        <w:t>Case-Based Learning</w:t>
      </w:r>
      <w:r w:rsidR="00F012D6" w:rsidRPr="00293715">
        <w:rPr>
          <w:rFonts w:cs="Arial"/>
          <w:szCs w:val="20"/>
        </w:rPr>
        <w:t xml:space="preserve">. </w:t>
      </w:r>
      <w:r w:rsidR="00F012D6" w:rsidRPr="00293715">
        <w:rPr>
          <w:rFonts w:cs="Arial"/>
          <w:i/>
          <w:szCs w:val="20"/>
        </w:rPr>
        <w:t>Inquiry-Based Learning</w:t>
      </w:r>
      <w:r w:rsidR="00F012D6" w:rsidRPr="00293715">
        <w:rPr>
          <w:rFonts w:cs="Arial"/>
          <w:szCs w:val="20"/>
        </w:rPr>
        <w:t xml:space="preserve"> akan mendorong penemuan mandiri untuk melampaui pakem kaku, sementara </w:t>
      </w:r>
      <w:r w:rsidR="00F012D6" w:rsidRPr="00293715">
        <w:rPr>
          <w:rFonts w:cs="Arial"/>
          <w:i/>
          <w:szCs w:val="20"/>
        </w:rPr>
        <w:t>Case-Based Learning</w:t>
      </w:r>
      <w:r w:rsidR="00F012D6" w:rsidRPr="00293715">
        <w:rPr>
          <w:rFonts w:cs="Arial"/>
          <w:szCs w:val="20"/>
        </w:rPr>
        <w:t xml:space="preserve"> akan melatih analisis kritis dan perumusan solusi inovatif yang aplikatif.</w:t>
      </w:r>
    </w:p>
    <w:p w14:paraId="2918C9BE" w14:textId="77777777" w:rsidR="00F012D6" w:rsidRDefault="00F012D6">
      <w:pPr>
        <w:spacing w:after="0" w:line="240" w:lineRule="auto"/>
        <w:rPr>
          <w:b/>
        </w:rPr>
      </w:pPr>
    </w:p>
    <w:p w14:paraId="25E18BE3" w14:textId="08686C8B" w:rsidR="00C952A1" w:rsidRDefault="00001DB6" w:rsidP="00152EA5">
      <w:pPr>
        <w:pBdr>
          <w:bottom w:val="single" w:sz="4" w:space="1" w:color="auto"/>
        </w:pBdr>
        <w:spacing w:after="0" w:line="240" w:lineRule="auto"/>
        <w:ind w:left="1418" w:hanging="1418"/>
        <w:rPr>
          <w:i/>
        </w:rPr>
      </w:pPr>
      <w:r>
        <w:rPr>
          <w:b/>
        </w:rPr>
        <w:t xml:space="preserve">Kata Kunci: </w:t>
      </w:r>
      <w:r w:rsidR="00F012D6" w:rsidRPr="00293715">
        <w:rPr>
          <w:rFonts w:cs="Arial"/>
          <w:szCs w:val="20"/>
        </w:rPr>
        <w:t>Strategi Pembelajaran Inovatif, Sanggul Tradisional, Kreativitas, Pelestarian Budaya, Studi Kasus Kolektif.</w:t>
      </w:r>
    </w:p>
    <w:p w14:paraId="7406FC4B" w14:textId="77777777" w:rsidR="00F012D6" w:rsidRDefault="00F012D6">
      <w:pPr>
        <w:spacing w:after="0" w:line="240" w:lineRule="auto"/>
        <w:jc w:val="center"/>
        <w:rPr>
          <w:i/>
          <w:highlight w:val="yellow"/>
        </w:rPr>
      </w:pPr>
    </w:p>
    <w:p w14:paraId="643328C0" w14:textId="4B09C39B" w:rsidR="00C952A1" w:rsidRDefault="00C952A1">
      <w:pPr>
        <w:spacing w:after="0" w:line="240" w:lineRule="auto"/>
        <w:jc w:val="center"/>
        <w:rPr>
          <w:i/>
        </w:rPr>
      </w:pPr>
    </w:p>
    <w:p w14:paraId="19AF4244" w14:textId="1CB82176" w:rsidR="00C952A1" w:rsidRDefault="00001DB6" w:rsidP="00DC0872">
      <w:pPr>
        <w:pStyle w:val="Heading1"/>
        <w:numPr>
          <w:ilvl w:val="0"/>
          <w:numId w:val="0"/>
        </w:numPr>
        <w:spacing w:before="0" w:after="0" w:line="240" w:lineRule="auto"/>
        <w:rPr>
          <w:color w:val="003399"/>
          <w:sz w:val="24"/>
          <w:szCs w:val="24"/>
        </w:rPr>
      </w:pPr>
      <w:r>
        <w:rPr>
          <w:color w:val="000099"/>
          <w:sz w:val="24"/>
          <w:szCs w:val="24"/>
        </w:rPr>
        <w:t>PENDAHULUAN</w:t>
      </w:r>
    </w:p>
    <w:p w14:paraId="2D8AE964" w14:textId="622DCB23" w:rsidR="00F012D6" w:rsidRPr="00F012D6" w:rsidRDefault="00F012D6" w:rsidP="00F012D6">
      <w:pPr>
        <w:pStyle w:val="NormalWeb"/>
        <w:spacing w:before="0" w:beforeAutospacing="0" w:after="0" w:afterAutospacing="0"/>
        <w:ind w:firstLine="567"/>
        <w:jc w:val="both"/>
        <w:rPr>
          <w:rStyle w:val="citation-391"/>
          <w:lang w:val="sv-SE"/>
        </w:rPr>
      </w:pPr>
      <w:r w:rsidRPr="00F012D6">
        <w:rPr>
          <w:rStyle w:val="citation-391"/>
          <w:lang w:val="id-ID"/>
        </w:rPr>
        <w:t xml:space="preserve">Pendidikan kejuruan memegang peran strategis ganda yang kompleks, yaitu bukan hanya dituntut untuk menghasilkan Sumber Daya Manusia (SDM) dengan kompetensi teknis unggul, melainkan juga bertindak sebagai agen untuk melestarikan warisan budaya lokal. </w:t>
      </w:r>
      <w:r w:rsidRPr="00F012D6">
        <w:rPr>
          <w:rStyle w:val="citation-391"/>
          <w:lang w:val="sv-SE"/>
        </w:rPr>
        <w:t>Keseimbangan antara kedua mandat tersebut menjadi sebuah tantangan kurikulum inti di institusi kejuruan saat ini. Program studi Pendidikan Tata Rias memiliki mata kuliah berbasis praktik tradisional, salah sat</w:t>
      </w:r>
      <w:r w:rsidR="00B5058B">
        <w:rPr>
          <w:rStyle w:val="citation-391"/>
          <w:lang w:val="sv-SE"/>
        </w:rPr>
        <w:t>u</w:t>
      </w:r>
      <w:r w:rsidRPr="00F012D6">
        <w:rPr>
          <w:rStyle w:val="citation-391"/>
          <w:lang w:val="sv-SE"/>
        </w:rPr>
        <w:t>nya pada Sanggul Tradisional, sebagai perwujudan nyata dari upaya pelestarian. Sanggul bukan hanya penataan rambut, melainkan artefak budaya yang menuntut penguasaan pakem (bentuk baku) yang akurat dan memiliki nilai sejarah mendalam.</w:t>
      </w:r>
    </w:p>
    <w:p w14:paraId="45286510" w14:textId="7FAF8A5D" w:rsidR="00F012D6" w:rsidRPr="00F012D6" w:rsidRDefault="00F012D6" w:rsidP="00F012D6">
      <w:pPr>
        <w:pStyle w:val="NormalWeb"/>
        <w:spacing w:before="0" w:beforeAutospacing="0" w:after="0" w:afterAutospacing="0"/>
        <w:ind w:firstLine="567"/>
        <w:jc w:val="both"/>
        <w:rPr>
          <w:lang w:val="sv-SE"/>
        </w:rPr>
      </w:pPr>
      <w:r w:rsidRPr="00F012D6">
        <w:rPr>
          <w:lang w:val="sv-SE"/>
        </w:rPr>
        <w:t xml:space="preserve">Pembelajaran Sanggul Tradisional saat ini berada dalam ketegangan pedagogis antara kewajiban reproduksi teknik baku untuk menjaga keaslian budaya, dan kebutuhan untuk mendorong inovasi serta kreativitas agar warisan ini tetap relevan di pasar modern. Untuk meningkatkan kemampuan berpikir tingkat tinggi (Higher Order Thinking Skills / HOTS) dan menghasilkan lulusan yang adaptif terhadap kebutuhan Abad ke-21, pendidikan tinggi kejuruan didorong mengadopsi strategi pembelajaran inovatif berpusat pada peserta didik, seperti </w:t>
      </w:r>
      <w:r w:rsidRPr="00F012D6">
        <w:rPr>
          <w:i/>
          <w:lang w:val="sv-SE"/>
        </w:rPr>
        <w:t>Problem-Based Learning</w:t>
      </w:r>
      <w:r w:rsidRPr="00F012D6">
        <w:rPr>
          <w:lang w:val="sv-SE"/>
        </w:rPr>
        <w:t xml:space="preserve"> (PBL) dan </w:t>
      </w:r>
      <w:r w:rsidRPr="00F012D6">
        <w:rPr>
          <w:i/>
          <w:lang w:val="sv-SE"/>
        </w:rPr>
        <w:t>Project-Based Learning</w:t>
      </w:r>
      <w:r w:rsidRPr="00F012D6">
        <w:rPr>
          <w:lang w:val="sv-SE"/>
        </w:rPr>
        <w:t xml:space="preserve"> (PjBL). Model ini secara teoretis ideal untuk mendorong eksplorasi dan solusi kreatif.</w:t>
      </w:r>
    </w:p>
    <w:p w14:paraId="39B9F872" w14:textId="75C0055D" w:rsidR="00F012D6" w:rsidRPr="00F012D6" w:rsidRDefault="00F012D6" w:rsidP="00F012D6">
      <w:pPr>
        <w:pStyle w:val="NormalWeb"/>
        <w:spacing w:before="0" w:beforeAutospacing="0" w:after="0" w:afterAutospacing="0"/>
        <w:ind w:firstLine="567"/>
        <w:jc w:val="both"/>
        <w:rPr>
          <w:lang w:val="sv-SE"/>
        </w:rPr>
      </w:pPr>
      <w:r w:rsidRPr="00F012D6">
        <w:rPr>
          <w:lang w:val="sv-SE"/>
        </w:rPr>
        <w:t>Namun, muncul permasalahan krusial mengenai kualitas implementasi strategi PBL dan PjBL dalam ranah kejuruan yang terikat kuat pada standar teknis dan pakem budaya. Analisis dokumen Rencana Pembelajaran Semester (RPS) mata kuliah Sanggul Tradisional di Universitas Negeri Jakarta, misalnya menunjukkan adanya konflik kurikuler laten, dimana kriteria penilaian yang kaku (</w:t>
      </w:r>
      <w:r w:rsidRPr="00F012D6">
        <w:rPr>
          <w:i/>
          <w:lang w:val="sv-SE"/>
        </w:rPr>
        <w:t>prescriptive</w:t>
      </w:r>
      <w:r w:rsidRPr="00F012D6">
        <w:rPr>
          <w:lang w:val="sv-SE"/>
        </w:rPr>
        <w:t xml:space="preserve">) cenderung menekankan standarisasi bentuk baku (reproduksi) alih-alih eksplorasi ide. Penekanan </w:t>
      </w:r>
      <w:r w:rsidRPr="00F012D6">
        <w:rPr>
          <w:i/>
          <w:lang w:val="sv-SE"/>
        </w:rPr>
        <w:t>rigid</w:t>
      </w:r>
      <w:r w:rsidRPr="00F012D6">
        <w:rPr>
          <w:lang w:val="sv-SE"/>
        </w:rPr>
        <w:t xml:space="preserve"> pada teknis ini, meskipun vital untuk pelestarian, secara tidak langsung membatasi ruang mahasiswa untuk menciptakan ide atau inovasi. Lebih lanjut, kendala operasional seperti keterbatasan sarana dan prasarana yang tidak sesuai standar industri, serta tantangan dalam mengelola pemanfaatan Kecerdasan Buatan (AI) agar berfungsi sebagai mitra pengembangan ide, menambah kompleksitas di lapangan. </w:t>
      </w:r>
    </w:p>
    <w:p w14:paraId="2E7CFAE4" w14:textId="31FE472F" w:rsidR="00F012D6" w:rsidRPr="00F012D6" w:rsidRDefault="00F012D6" w:rsidP="00F012D6">
      <w:pPr>
        <w:pStyle w:val="NormalWeb"/>
        <w:spacing w:before="0" w:beforeAutospacing="0" w:after="0" w:afterAutospacing="0"/>
        <w:ind w:firstLine="567"/>
        <w:jc w:val="both"/>
        <w:rPr>
          <w:lang w:val="sv-SE"/>
        </w:rPr>
      </w:pPr>
      <w:r w:rsidRPr="00F012D6">
        <w:rPr>
          <w:lang w:val="sv-SE"/>
        </w:rPr>
        <w:lastRenderedPageBreak/>
        <w:t>Kesenjangan penelitian (</w:t>
      </w:r>
      <w:r w:rsidRPr="00F012D6">
        <w:rPr>
          <w:i/>
          <w:lang w:val="sv-SE"/>
        </w:rPr>
        <w:t>State of the Art</w:t>
      </w:r>
      <w:r w:rsidRPr="00F012D6">
        <w:rPr>
          <w:lang w:val="sv-SE"/>
        </w:rPr>
        <w:t xml:space="preserve">) pada kajian literatur mayoritas berfokus pada efektivitas PBL dan PjBL di ranah teknik, bisnis, atau kesehatan, serta studi mengenai </w:t>
      </w:r>
      <w:r w:rsidRPr="00F012D6">
        <w:rPr>
          <w:i/>
          <w:lang w:val="sv-SE"/>
        </w:rPr>
        <w:t>Inquiry-Based Learning</w:t>
      </w:r>
      <w:r w:rsidRPr="00F012D6">
        <w:rPr>
          <w:lang w:val="sv-SE"/>
        </w:rPr>
        <w:t xml:space="preserve"> (IBL) dan </w:t>
      </w:r>
      <w:r w:rsidRPr="00F012D6">
        <w:rPr>
          <w:i/>
          <w:lang w:val="sv-SE"/>
        </w:rPr>
        <w:t>Case-Based Learning</w:t>
      </w:r>
      <w:r w:rsidRPr="00F012D6">
        <w:rPr>
          <w:lang w:val="sv-SE"/>
        </w:rPr>
        <w:t xml:space="preserve"> (CBL) secara terpisah. Belum ada kajian studi kasus kolektif yang menganalisis secara komparatif realita penerapan strategi inovatif di dua institusi kejuruan yang berbeda, sekaligus mengidentifikasi secara detail hambatan implementasi yang dialami dosen, terutama dalam konteks pelestarian budaya yang sangat spesifik seperti sanggul tradisional.</w:t>
      </w:r>
    </w:p>
    <w:p w14:paraId="0BB1CFA1" w14:textId="77777777" w:rsidR="00F012D6" w:rsidRPr="00F012D6" w:rsidRDefault="00F012D6" w:rsidP="00F012D6">
      <w:pPr>
        <w:pStyle w:val="NormalWeb"/>
        <w:spacing w:before="0" w:beforeAutospacing="0" w:after="0" w:afterAutospacing="0"/>
        <w:ind w:firstLine="567"/>
        <w:jc w:val="both"/>
        <w:rPr>
          <w:lang w:val="sv-SE"/>
        </w:rPr>
      </w:pPr>
      <w:r w:rsidRPr="00F012D6">
        <w:rPr>
          <w:lang w:val="sv-SE"/>
        </w:rPr>
        <w:t>Oleh karena itu, penelitian ini bertujuan melakukan analisis komparatif empiris terhadap implementasi strategi pembelajaran inovatif (PBL dan PjBL) di Universitas Negeri Jakarta dan Universitas Negeri Medan. Tujuan utamanya adalah mengidentifikasi pola penerapan model, perbedaan fokus kurikulum, serta sumber kendala signifikan yang menghambat pengembangan kreativitas mahasiswa pada mata kuliah Sanggul Tradisional.</w:t>
      </w:r>
    </w:p>
    <w:p w14:paraId="27295E83" w14:textId="3F76FBF3" w:rsidR="00C952A1" w:rsidRPr="00F012D6" w:rsidRDefault="00F012D6" w:rsidP="00F012D6">
      <w:pPr>
        <w:spacing w:after="0" w:line="240" w:lineRule="auto"/>
        <w:ind w:firstLine="567"/>
        <w:rPr>
          <w:sz w:val="32"/>
          <w:szCs w:val="28"/>
        </w:rPr>
      </w:pPr>
      <w:r w:rsidRPr="00F012D6">
        <w:rPr>
          <w:szCs w:val="24"/>
        </w:rPr>
        <w:t xml:space="preserve">Kontribusi teoretis penelitian ini untuk memperkaya kajian literatur pedagogi kejuruan mengenai kualitas implementasi model PBL dan PjBL dalam konteks pelestarian budaya. Kontribusi praktisnya adalah menyediakan justifikasi ilmiah untuk merumuskan model pembelajaran yang lebih terarah, yaitu dengan mengintegrasikan model </w:t>
      </w:r>
      <w:r w:rsidRPr="00F012D6">
        <w:rPr>
          <w:i/>
          <w:szCs w:val="24"/>
        </w:rPr>
        <w:t>Inquiry-Based Learning</w:t>
      </w:r>
      <w:r w:rsidRPr="00F012D6">
        <w:rPr>
          <w:szCs w:val="24"/>
        </w:rPr>
        <w:t xml:space="preserve"> (IBL) dan </w:t>
      </w:r>
      <w:r w:rsidRPr="00F012D6">
        <w:rPr>
          <w:i/>
          <w:szCs w:val="24"/>
        </w:rPr>
        <w:t>Case-Based Learning</w:t>
      </w:r>
      <w:r w:rsidRPr="00F012D6">
        <w:rPr>
          <w:szCs w:val="24"/>
        </w:rPr>
        <w:t xml:space="preserve"> (CBL) sebagai solusi untuk mengoptimalkan efektivitas strategi pembelajaran sanggul tradisional di masa depan, mengatasi kelemahan model yang cenderung kembali pada praktik reproduktif.</w:t>
      </w:r>
    </w:p>
    <w:p w14:paraId="5695153C" w14:textId="77777777" w:rsidR="00F012D6" w:rsidRPr="00F012D6" w:rsidRDefault="00F012D6" w:rsidP="00F012D6">
      <w:pPr>
        <w:pStyle w:val="Heading1"/>
        <w:numPr>
          <w:ilvl w:val="0"/>
          <w:numId w:val="0"/>
        </w:numPr>
        <w:spacing w:before="0" w:after="0" w:line="240" w:lineRule="auto"/>
        <w:ind w:left="720"/>
        <w:rPr>
          <w:sz w:val="24"/>
          <w:szCs w:val="24"/>
        </w:rPr>
      </w:pPr>
    </w:p>
    <w:p w14:paraId="2F4FC136" w14:textId="12A4874C" w:rsidR="00C952A1" w:rsidRDefault="007200F8" w:rsidP="007200F8">
      <w:pPr>
        <w:pStyle w:val="Heading1"/>
        <w:numPr>
          <w:ilvl w:val="0"/>
          <w:numId w:val="0"/>
        </w:numPr>
        <w:spacing w:before="0" w:after="0" w:line="240" w:lineRule="auto"/>
        <w:ind w:left="284" w:hanging="284"/>
        <w:rPr>
          <w:sz w:val="24"/>
          <w:szCs w:val="24"/>
        </w:rPr>
      </w:pPr>
      <w:r>
        <w:rPr>
          <w:color w:val="000099"/>
          <w:sz w:val="24"/>
          <w:szCs w:val="24"/>
        </w:rPr>
        <w:t>METODE</w:t>
      </w:r>
    </w:p>
    <w:p w14:paraId="5724F4C3" w14:textId="77777777" w:rsidR="00F012D6" w:rsidRPr="00F012D6" w:rsidRDefault="00F012D6" w:rsidP="00F012D6">
      <w:pPr>
        <w:numPr>
          <w:ilvl w:val="0"/>
          <w:numId w:val="2"/>
        </w:numPr>
        <w:spacing w:after="0" w:line="240" w:lineRule="auto"/>
        <w:ind w:left="284" w:hanging="284"/>
        <w:rPr>
          <w:b/>
          <w:lang w:val="fi-FI"/>
        </w:rPr>
      </w:pPr>
      <w:r w:rsidRPr="00F012D6">
        <w:rPr>
          <w:b/>
          <w:lang w:val="fi-FI"/>
        </w:rPr>
        <w:t>Desain Penelitian dan Pendekatan Ontologis</w:t>
      </w:r>
    </w:p>
    <w:p w14:paraId="3FCEB0E9" w14:textId="4A10F1EC" w:rsidR="00F012D6" w:rsidRPr="00F012D6" w:rsidRDefault="00F012D6" w:rsidP="00F012D6">
      <w:pPr>
        <w:spacing w:after="0" w:line="240" w:lineRule="auto"/>
        <w:ind w:firstLine="567"/>
        <w:rPr>
          <w:lang w:val="sv-SE"/>
        </w:rPr>
      </w:pPr>
      <w:r w:rsidRPr="00F012D6">
        <w:rPr>
          <w:lang w:val="sv-SE"/>
        </w:rPr>
        <w:t xml:space="preserve">Penelitian ini mengadopsi pendekatan </w:t>
      </w:r>
      <w:r w:rsidRPr="00F012D6">
        <w:rPr>
          <w:bCs/>
          <w:lang w:val="sv-SE"/>
        </w:rPr>
        <w:t>Kualitatif Interpretatif</w:t>
      </w:r>
      <w:r w:rsidRPr="00F012D6">
        <w:rPr>
          <w:lang w:val="sv-SE"/>
        </w:rPr>
        <w:t xml:space="preserve"> yang menekankan pemahaman mendalam terhadap fenomena sosial dalam konteks alamiahnya. Secara ontologis, penelitian ini bertujuan menafsirkan bagaimana realitas implementasi strategi pembelajaran inovatif pada mata kuliah Sanggul Tradisional dikonstruksi oleh pengalaman dosen di lapangan. Desain yang digunakan adalah </w:t>
      </w:r>
      <w:r w:rsidRPr="00F012D6">
        <w:rPr>
          <w:bCs/>
          <w:lang w:val="sv-SE"/>
        </w:rPr>
        <w:t>Studi Kasus Kolektif (</w:t>
      </w:r>
      <w:r w:rsidRPr="00F012D6">
        <w:rPr>
          <w:bCs/>
          <w:i/>
          <w:iCs/>
          <w:lang w:val="sv-SE"/>
        </w:rPr>
        <w:t>Collective Case Study</w:t>
      </w:r>
      <w:r w:rsidRPr="00F012D6">
        <w:rPr>
          <w:bCs/>
          <w:lang w:val="sv-SE"/>
        </w:rPr>
        <w:t>)</w:t>
      </w:r>
      <w:r w:rsidRPr="00F012D6">
        <w:rPr>
          <w:lang w:val="sv-SE"/>
        </w:rPr>
        <w:t>, di mana dua kasus individu yang memiliki fokus permasalahan yang identik dikaji secara komparatif. Kedua kasus yang menjadi fokus perbandingan adalah implementasi strategi pembelajaran di Universitas Negeri Jakarta (UNJ) dan Universitas Negeri Medan (UNIMED). Analisis komparatif lintas kasus (</w:t>
      </w:r>
      <w:r w:rsidRPr="00F012D6">
        <w:rPr>
          <w:i/>
          <w:iCs/>
          <w:lang w:val="sv-SE"/>
        </w:rPr>
        <w:t>cross-case analysis</w:t>
      </w:r>
      <w:r w:rsidRPr="00F012D6">
        <w:rPr>
          <w:lang w:val="sv-SE"/>
        </w:rPr>
        <w:t>) berfungsi untuk mengidentifikasi pola kolektif penerapan, menggeneralisasi sumber kendala, serta merumuskan rekomendasi model solusi yang kuat dan valid secara empiris di lingkungan pendidikan kejuruan.</w:t>
      </w:r>
    </w:p>
    <w:p w14:paraId="7765ACD6" w14:textId="77777777" w:rsidR="00F012D6" w:rsidRPr="00F012D6" w:rsidRDefault="00F012D6" w:rsidP="00F012D6">
      <w:pPr>
        <w:numPr>
          <w:ilvl w:val="0"/>
          <w:numId w:val="2"/>
        </w:numPr>
        <w:spacing w:after="0" w:line="240" w:lineRule="auto"/>
        <w:ind w:left="284" w:hanging="284"/>
        <w:rPr>
          <w:b/>
          <w:bCs/>
          <w:lang w:val="en-ID"/>
        </w:rPr>
      </w:pPr>
      <w:proofErr w:type="spellStart"/>
      <w:r w:rsidRPr="00F012D6">
        <w:rPr>
          <w:b/>
          <w:bCs/>
          <w:lang w:val="en-US"/>
        </w:rPr>
        <w:t>Partisipan</w:t>
      </w:r>
      <w:proofErr w:type="spellEnd"/>
      <w:r w:rsidRPr="00F012D6">
        <w:rPr>
          <w:b/>
          <w:bCs/>
          <w:lang w:val="en-US"/>
        </w:rPr>
        <w:t xml:space="preserve"> dan </w:t>
      </w:r>
      <w:proofErr w:type="spellStart"/>
      <w:r w:rsidRPr="00F012D6">
        <w:rPr>
          <w:b/>
          <w:bCs/>
          <w:lang w:val="en-US"/>
        </w:rPr>
        <w:t>Lokasi</w:t>
      </w:r>
      <w:proofErr w:type="spellEnd"/>
      <w:r w:rsidRPr="00F012D6">
        <w:rPr>
          <w:b/>
          <w:bCs/>
          <w:lang w:val="en-US"/>
        </w:rPr>
        <w:t xml:space="preserve"> </w:t>
      </w:r>
      <w:proofErr w:type="spellStart"/>
      <w:r w:rsidRPr="00F012D6">
        <w:rPr>
          <w:b/>
          <w:bCs/>
          <w:lang w:val="en-US"/>
        </w:rPr>
        <w:t>Penelitian</w:t>
      </w:r>
      <w:proofErr w:type="spellEnd"/>
    </w:p>
    <w:p w14:paraId="516B4358" w14:textId="4CE7399D" w:rsidR="007200F8" w:rsidRPr="00F012D6" w:rsidRDefault="00F012D6" w:rsidP="00DC0872">
      <w:pPr>
        <w:spacing w:after="0" w:line="240" w:lineRule="auto"/>
        <w:ind w:firstLine="567"/>
        <w:rPr>
          <w:lang w:val="sv-SE"/>
        </w:rPr>
      </w:pPr>
      <w:r w:rsidRPr="00F012D6">
        <w:rPr>
          <w:lang w:val="sv-SE"/>
        </w:rPr>
        <w:t xml:space="preserve">Penentuan partisipan penelitian dilakukan dengan teknik </w:t>
      </w:r>
      <w:r w:rsidRPr="00F012D6">
        <w:rPr>
          <w:bCs/>
          <w:lang w:val="sv-SE"/>
        </w:rPr>
        <w:t>pencuplikan bertujuan (</w:t>
      </w:r>
      <w:r w:rsidRPr="00F012D6">
        <w:rPr>
          <w:bCs/>
          <w:i/>
          <w:iCs/>
          <w:lang w:val="sv-SE"/>
        </w:rPr>
        <w:t>Purposive Sampling</w:t>
      </w:r>
      <w:r w:rsidRPr="00F012D6">
        <w:rPr>
          <w:bCs/>
          <w:lang w:val="sv-SE"/>
        </w:rPr>
        <w:t>)</w:t>
      </w:r>
      <w:r w:rsidRPr="00F012D6">
        <w:rPr>
          <w:lang w:val="sv-SE"/>
        </w:rPr>
        <w:t xml:space="preserve"> untuk memastikan bahwa informan adalah individu yang memiliki pengetahuan dan pengalaman langsung yang mendalam (</w:t>
      </w:r>
      <w:r w:rsidRPr="00F012D6">
        <w:rPr>
          <w:i/>
          <w:iCs/>
          <w:lang w:val="sv-SE"/>
        </w:rPr>
        <w:t>rich information</w:t>
      </w:r>
      <w:r w:rsidRPr="00F012D6">
        <w:rPr>
          <w:lang w:val="sv-SE"/>
        </w:rPr>
        <w:t>) terkait dengan isu yang diteliti. Partisipan kunci adalah dosen pengampu mata kuliah Sanggul Tradisional dari kedua institusi studi kasus (UNJ dan UNIMED) yang terlibat langsung dalam perancangan kurikulum dan implementasi strategi pembelajaran inovatif (PBL dan PjBL). Lokasi penelitian dipilih secara strategis di dua institusi kejuruan yang berbeda secara geografis dan konteks kurikuler untuk memperkaya hasil komparasi. Partisipan secara resmi memberikan persetujuan lisan dan tertulis (</w:t>
      </w:r>
      <w:r w:rsidRPr="00F012D6">
        <w:rPr>
          <w:i/>
          <w:iCs/>
          <w:lang w:val="sv-SE"/>
        </w:rPr>
        <w:t>informed consent</w:t>
      </w:r>
      <w:r w:rsidRPr="00F012D6">
        <w:rPr>
          <w:lang w:val="sv-SE"/>
        </w:rPr>
        <w:t>) untuk diwawancarai dan direkam.</w:t>
      </w:r>
    </w:p>
    <w:p w14:paraId="4F649D63" w14:textId="77777777" w:rsidR="00F012D6" w:rsidRPr="00F012D6" w:rsidRDefault="00F012D6" w:rsidP="00F012D6">
      <w:pPr>
        <w:numPr>
          <w:ilvl w:val="0"/>
          <w:numId w:val="2"/>
        </w:numPr>
        <w:spacing w:after="0" w:line="240" w:lineRule="auto"/>
        <w:ind w:left="284" w:hanging="284"/>
        <w:rPr>
          <w:b/>
          <w:bCs/>
          <w:lang w:val="en-US"/>
        </w:rPr>
      </w:pPr>
      <w:r w:rsidRPr="00F012D6">
        <w:rPr>
          <w:b/>
          <w:bCs/>
          <w:lang w:val="en-US"/>
        </w:rPr>
        <w:t xml:space="preserve">Teknik dan </w:t>
      </w:r>
      <w:proofErr w:type="spellStart"/>
      <w:r w:rsidRPr="00F012D6">
        <w:rPr>
          <w:b/>
          <w:bCs/>
          <w:lang w:val="en-US"/>
        </w:rPr>
        <w:t>Instrumen</w:t>
      </w:r>
      <w:proofErr w:type="spellEnd"/>
      <w:r w:rsidRPr="00F012D6">
        <w:rPr>
          <w:b/>
          <w:bCs/>
          <w:lang w:val="en-US"/>
        </w:rPr>
        <w:t xml:space="preserve"> </w:t>
      </w:r>
      <w:proofErr w:type="spellStart"/>
      <w:r w:rsidRPr="00F012D6">
        <w:rPr>
          <w:b/>
          <w:bCs/>
          <w:lang w:val="en-US"/>
        </w:rPr>
        <w:t>Pengumpulan</w:t>
      </w:r>
      <w:proofErr w:type="spellEnd"/>
      <w:r w:rsidRPr="00F012D6">
        <w:rPr>
          <w:b/>
          <w:bCs/>
          <w:lang w:val="en-US"/>
        </w:rPr>
        <w:t xml:space="preserve"> Data</w:t>
      </w:r>
    </w:p>
    <w:p w14:paraId="61F6AD57" w14:textId="2201093D" w:rsidR="00F012D6" w:rsidRPr="00F012D6" w:rsidRDefault="00F012D6" w:rsidP="00F012D6">
      <w:pPr>
        <w:spacing w:after="0" w:line="240" w:lineRule="auto"/>
        <w:ind w:firstLine="567"/>
        <w:rPr>
          <w:lang w:val="sv-SE"/>
        </w:rPr>
      </w:pPr>
      <w:r w:rsidRPr="00F012D6">
        <w:rPr>
          <w:lang w:val="sv-SE"/>
        </w:rPr>
        <w:t xml:space="preserve">Data dikumpulkan melalui proses </w:t>
      </w:r>
      <w:r w:rsidRPr="00F012D6">
        <w:rPr>
          <w:bCs/>
          <w:lang w:val="sv-SE"/>
        </w:rPr>
        <w:t>triangulasi sumber dan metode</w:t>
      </w:r>
      <w:r w:rsidRPr="00F012D6">
        <w:rPr>
          <w:lang w:val="sv-SE"/>
        </w:rPr>
        <w:t xml:space="preserve"> yang intensif untuk menjamin keabsahan dan ketepatan temua</w:t>
      </w:r>
      <w:r>
        <w:rPr>
          <w:lang w:val="sv-SE"/>
        </w:rPr>
        <w:t>n</w:t>
      </w:r>
      <w:r w:rsidRPr="00F012D6">
        <w:rPr>
          <w:lang w:val="sv-SE"/>
        </w:rPr>
        <w:t>. Teknik pengumpulan data meliputi:</w:t>
      </w:r>
    </w:p>
    <w:p w14:paraId="4F64BC4B" w14:textId="77777777" w:rsidR="00F012D6" w:rsidRPr="00F012D6" w:rsidRDefault="00F012D6" w:rsidP="00F012D6">
      <w:pPr>
        <w:numPr>
          <w:ilvl w:val="0"/>
          <w:numId w:val="3"/>
        </w:numPr>
        <w:spacing w:after="0" w:line="240" w:lineRule="auto"/>
        <w:ind w:left="567" w:hanging="283"/>
        <w:rPr>
          <w:lang w:val="en-ID"/>
        </w:rPr>
      </w:pPr>
      <w:r w:rsidRPr="00F012D6">
        <w:rPr>
          <w:bCs/>
          <w:lang w:val="sv-SE"/>
        </w:rPr>
        <w:t xml:space="preserve">   </w:t>
      </w:r>
      <w:proofErr w:type="spellStart"/>
      <w:r w:rsidRPr="00F012D6">
        <w:rPr>
          <w:bCs/>
          <w:lang w:val="en-ID"/>
        </w:rPr>
        <w:t>Wawancara</w:t>
      </w:r>
      <w:proofErr w:type="spellEnd"/>
      <w:r w:rsidRPr="00F012D6">
        <w:rPr>
          <w:bCs/>
          <w:lang w:val="en-ID"/>
        </w:rPr>
        <w:t xml:space="preserve"> </w:t>
      </w:r>
      <w:proofErr w:type="spellStart"/>
      <w:r w:rsidRPr="00F012D6">
        <w:rPr>
          <w:bCs/>
          <w:lang w:val="en-ID"/>
        </w:rPr>
        <w:t>Mendalam</w:t>
      </w:r>
      <w:proofErr w:type="spellEnd"/>
      <w:r w:rsidRPr="00F012D6">
        <w:rPr>
          <w:bCs/>
          <w:lang w:val="en-ID"/>
        </w:rPr>
        <w:t xml:space="preserve"> (</w:t>
      </w:r>
      <w:r w:rsidRPr="00F012D6">
        <w:rPr>
          <w:bCs/>
          <w:i/>
          <w:iCs/>
          <w:lang w:val="en-ID"/>
        </w:rPr>
        <w:t>In-depth Interview</w:t>
      </w:r>
      <w:r w:rsidRPr="00F012D6">
        <w:rPr>
          <w:bCs/>
          <w:lang w:val="en-ID"/>
        </w:rPr>
        <w:t>)</w:t>
      </w:r>
    </w:p>
    <w:p w14:paraId="66987358" w14:textId="77777777" w:rsidR="00F012D6" w:rsidRPr="00F012D6" w:rsidRDefault="00F012D6" w:rsidP="00F012D6">
      <w:pPr>
        <w:spacing w:after="0" w:line="240" w:lineRule="auto"/>
        <w:ind w:left="567"/>
        <w:rPr>
          <w:lang w:val="sv-SE"/>
        </w:rPr>
      </w:pPr>
      <w:r w:rsidRPr="00F012D6">
        <w:rPr>
          <w:lang w:val="sv-SE"/>
        </w:rPr>
        <w:t xml:space="preserve">Dilaksanakan dengan instrumen pedoman wawancara semi-terstruktur. Wawancara berfokus pada eksplorasi pandangan dan pengalaman dosen terkait efektivitas PBL/PjBL, konflik antara standarisasi pakem budaya dan tuntutan kreativitas, kendala </w:t>
      </w:r>
      <w:r w:rsidRPr="00F012D6">
        <w:rPr>
          <w:lang w:val="sv-SE"/>
        </w:rPr>
        <w:lastRenderedPageBreak/>
        <w:t>operasional (sarana-prasarana), dan tantangan pedagogi dalam mengelola pemanfaatan Kecerdasan Buatan (AI) oleh mahasiswa.</w:t>
      </w:r>
    </w:p>
    <w:p w14:paraId="018DD89B" w14:textId="77777777" w:rsidR="00F012D6" w:rsidRPr="00F012D6" w:rsidRDefault="00F012D6" w:rsidP="00F012D6">
      <w:pPr>
        <w:numPr>
          <w:ilvl w:val="0"/>
          <w:numId w:val="3"/>
        </w:numPr>
        <w:spacing w:after="0" w:line="240" w:lineRule="auto"/>
        <w:ind w:left="567" w:hanging="283"/>
        <w:rPr>
          <w:lang w:val="en-ID"/>
        </w:rPr>
      </w:pPr>
      <w:r w:rsidRPr="00F012D6">
        <w:rPr>
          <w:b/>
          <w:bCs/>
          <w:lang w:val="sv-SE"/>
        </w:rPr>
        <w:t xml:space="preserve">   </w:t>
      </w:r>
      <w:proofErr w:type="spellStart"/>
      <w:r w:rsidRPr="00F012D6">
        <w:rPr>
          <w:bCs/>
          <w:lang w:val="en-ID"/>
        </w:rPr>
        <w:t>Analisis</w:t>
      </w:r>
      <w:proofErr w:type="spellEnd"/>
      <w:r w:rsidRPr="00F012D6">
        <w:rPr>
          <w:bCs/>
          <w:lang w:val="en-ID"/>
        </w:rPr>
        <w:t xml:space="preserve"> </w:t>
      </w:r>
      <w:proofErr w:type="spellStart"/>
      <w:r w:rsidRPr="00F012D6">
        <w:rPr>
          <w:bCs/>
          <w:lang w:val="en-ID"/>
        </w:rPr>
        <w:t>Dokumen</w:t>
      </w:r>
      <w:proofErr w:type="spellEnd"/>
    </w:p>
    <w:p w14:paraId="39BB596C" w14:textId="77777777" w:rsidR="00F012D6" w:rsidRPr="00F012D6" w:rsidRDefault="00F012D6" w:rsidP="00F012D6">
      <w:pPr>
        <w:spacing w:after="0" w:line="240" w:lineRule="auto"/>
        <w:ind w:left="567"/>
        <w:rPr>
          <w:lang w:val="en-ID"/>
        </w:rPr>
      </w:pPr>
      <w:proofErr w:type="spellStart"/>
      <w:r w:rsidRPr="00F012D6">
        <w:rPr>
          <w:lang w:val="en-ID"/>
        </w:rPr>
        <w:t>Dokumen</w:t>
      </w:r>
      <w:proofErr w:type="spellEnd"/>
      <w:r w:rsidRPr="00F012D6">
        <w:rPr>
          <w:lang w:val="en-ID"/>
        </w:rPr>
        <w:t xml:space="preserve"> formal </w:t>
      </w:r>
      <w:proofErr w:type="spellStart"/>
      <w:r w:rsidRPr="00F012D6">
        <w:rPr>
          <w:lang w:val="en-ID"/>
        </w:rPr>
        <w:t>seperti</w:t>
      </w:r>
      <w:proofErr w:type="spellEnd"/>
      <w:r w:rsidRPr="00F012D6">
        <w:rPr>
          <w:lang w:val="en-ID"/>
        </w:rPr>
        <w:t xml:space="preserve"> </w:t>
      </w:r>
      <w:proofErr w:type="spellStart"/>
      <w:r w:rsidRPr="00F012D6">
        <w:rPr>
          <w:i/>
          <w:iCs/>
          <w:lang w:val="en-ID"/>
        </w:rPr>
        <w:t>Rencana</w:t>
      </w:r>
      <w:proofErr w:type="spellEnd"/>
      <w:r w:rsidRPr="00F012D6">
        <w:rPr>
          <w:i/>
          <w:iCs/>
          <w:lang w:val="en-ID"/>
        </w:rPr>
        <w:t xml:space="preserve"> </w:t>
      </w:r>
      <w:proofErr w:type="spellStart"/>
      <w:r w:rsidRPr="00F012D6">
        <w:rPr>
          <w:i/>
          <w:iCs/>
          <w:lang w:val="en-ID"/>
        </w:rPr>
        <w:t>Pembelajaran</w:t>
      </w:r>
      <w:proofErr w:type="spellEnd"/>
      <w:r w:rsidRPr="00F012D6">
        <w:rPr>
          <w:i/>
          <w:iCs/>
          <w:lang w:val="en-ID"/>
        </w:rPr>
        <w:t xml:space="preserve"> Semester</w:t>
      </w:r>
      <w:r w:rsidRPr="00F012D6">
        <w:rPr>
          <w:lang w:val="en-ID"/>
        </w:rPr>
        <w:t xml:space="preserve"> (RPS), </w:t>
      </w:r>
      <w:proofErr w:type="spellStart"/>
      <w:r w:rsidRPr="00F012D6">
        <w:rPr>
          <w:lang w:val="en-ID"/>
        </w:rPr>
        <w:t>silabus</w:t>
      </w:r>
      <w:proofErr w:type="spellEnd"/>
      <w:r w:rsidRPr="00F012D6">
        <w:rPr>
          <w:lang w:val="en-ID"/>
        </w:rPr>
        <w:t xml:space="preserve">, dan </w:t>
      </w:r>
      <w:proofErr w:type="spellStart"/>
      <w:r w:rsidRPr="00F012D6">
        <w:rPr>
          <w:lang w:val="en-ID"/>
        </w:rPr>
        <w:t>rubrik</w:t>
      </w:r>
      <w:proofErr w:type="spellEnd"/>
      <w:r w:rsidRPr="00F012D6">
        <w:rPr>
          <w:lang w:val="en-ID"/>
        </w:rPr>
        <w:t xml:space="preserve"> </w:t>
      </w:r>
      <w:proofErr w:type="spellStart"/>
      <w:r w:rsidRPr="00F012D6">
        <w:rPr>
          <w:lang w:val="en-ID"/>
        </w:rPr>
        <w:t>penilaian</w:t>
      </w:r>
      <w:proofErr w:type="spellEnd"/>
      <w:r w:rsidRPr="00F012D6">
        <w:rPr>
          <w:lang w:val="en-ID"/>
        </w:rPr>
        <w:t xml:space="preserve"> </w:t>
      </w:r>
      <w:proofErr w:type="spellStart"/>
      <w:r w:rsidRPr="00F012D6">
        <w:rPr>
          <w:lang w:val="en-ID"/>
        </w:rPr>
        <w:t>mata</w:t>
      </w:r>
      <w:proofErr w:type="spellEnd"/>
      <w:r w:rsidRPr="00F012D6">
        <w:rPr>
          <w:lang w:val="en-ID"/>
        </w:rPr>
        <w:t xml:space="preserve"> </w:t>
      </w:r>
      <w:proofErr w:type="spellStart"/>
      <w:r w:rsidRPr="00F012D6">
        <w:rPr>
          <w:lang w:val="en-ID"/>
        </w:rPr>
        <w:t>kuliah</w:t>
      </w:r>
      <w:proofErr w:type="spellEnd"/>
      <w:r w:rsidRPr="00F012D6">
        <w:rPr>
          <w:lang w:val="en-ID"/>
        </w:rPr>
        <w:t xml:space="preserve"> </w:t>
      </w:r>
      <w:proofErr w:type="spellStart"/>
      <w:r w:rsidRPr="00F012D6">
        <w:rPr>
          <w:lang w:val="en-ID"/>
        </w:rPr>
        <w:t>Sanggul</w:t>
      </w:r>
      <w:proofErr w:type="spellEnd"/>
      <w:r w:rsidRPr="00F012D6">
        <w:rPr>
          <w:lang w:val="en-ID"/>
        </w:rPr>
        <w:t xml:space="preserve"> </w:t>
      </w:r>
      <w:proofErr w:type="spellStart"/>
      <w:r w:rsidRPr="00F012D6">
        <w:rPr>
          <w:lang w:val="en-ID"/>
        </w:rPr>
        <w:t>Tradisional</w:t>
      </w:r>
      <w:proofErr w:type="spellEnd"/>
      <w:r w:rsidRPr="00F012D6">
        <w:rPr>
          <w:lang w:val="en-ID"/>
        </w:rPr>
        <w:t xml:space="preserve"> </w:t>
      </w:r>
      <w:proofErr w:type="spellStart"/>
      <w:r w:rsidRPr="00F012D6">
        <w:rPr>
          <w:lang w:val="en-ID"/>
        </w:rPr>
        <w:t>dari</w:t>
      </w:r>
      <w:proofErr w:type="spellEnd"/>
      <w:r w:rsidRPr="00F012D6">
        <w:rPr>
          <w:lang w:val="en-ID"/>
        </w:rPr>
        <w:t xml:space="preserve"> </w:t>
      </w:r>
      <w:proofErr w:type="spellStart"/>
      <w:r w:rsidRPr="00F012D6">
        <w:rPr>
          <w:lang w:val="en-ID"/>
        </w:rPr>
        <w:t>kedua</w:t>
      </w:r>
      <w:proofErr w:type="spellEnd"/>
      <w:r w:rsidRPr="00F012D6">
        <w:rPr>
          <w:lang w:val="en-ID"/>
        </w:rPr>
        <w:t xml:space="preserve"> </w:t>
      </w:r>
      <w:proofErr w:type="spellStart"/>
      <w:r w:rsidRPr="00F012D6">
        <w:rPr>
          <w:lang w:val="en-ID"/>
        </w:rPr>
        <w:t>institusi</w:t>
      </w:r>
      <w:proofErr w:type="spellEnd"/>
      <w:r w:rsidRPr="00F012D6">
        <w:rPr>
          <w:lang w:val="en-ID"/>
        </w:rPr>
        <w:t xml:space="preserve"> </w:t>
      </w:r>
      <w:proofErr w:type="spellStart"/>
      <w:r w:rsidRPr="00F012D6">
        <w:rPr>
          <w:lang w:val="en-ID"/>
        </w:rPr>
        <w:t>dianalisis</w:t>
      </w:r>
      <w:proofErr w:type="spellEnd"/>
      <w:r w:rsidRPr="00F012D6">
        <w:rPr>
          <w:lang w:val="en-ID"/>
        </w:rPr>
        <w:t xml:space="preserve"> </w:t>
      </w:r>
      <w:proofErr w:type="spellStart"/>
      <w:r w:rsidRPr="00F012D6">
        <w:rPr>
          <w:lang w:val="en-ID"/>
        </w:rPr>
        <w:t>untuk</w:t>
      </w:r>
      <w:proofErr w:type="spellEnd"/>
      <w:r w:rsidRPr="00F012D6">
        <w:rPr>
          <w:lang w:val="en-ID"/>
        </w:rPr>
        <w:t xml:space="preserve"> </w:t>
      </w:r>
      <w:proofErr w:type="spellStart"/>
      <w:r w:rsidRPr="00F012D6">
        <w:rPr>
          <w:lang w:val="en-ID"/>
        </w:rPr>
        <w:t>mengidentifikasi</w:t>
      </w:r>
      <w:proofErr w:type="spellEnd"/>
      <w:r w:rsidRPr="00F012D6">
        <w:rPr>
          <w:lang w:val="en-ID"/>
        </w:rPr>
        <w:t xml:space="preserve"> </w:t>
      </w:r>
      <w:proofErr w:type="spellStart"/>
      <w:r w:rsidRPr="00F012D6">
        <w:rPr>
          <w:lang w:val="en-ID"/>
        </w:rPr>
        <w:t>kriteria</w:t>
      </w:r>
      <w:proofErr w:type="spellEnd"/>
      <w:r w:rsidRPr="00F012D6">
        <w:rPr>
          <w:lang w:val="en-ID"/>
        </w:rPr>
        <w:t xml:space="preserve"> </w:t>
      </w:r>
      <w:proofErr w:type="spellStart"/>
      <w:r w:rsidRPr="00F012D6">
        <w:rPr>
          <w:lang w:val="en-ID"/>
        </w:rPr>
        <w:t>penilaian</w:t>
      </w:r>
      <w:proofErr w:type="spellEnd"/>
      <w:r w:rsidRPr="00F012D6">
        <w:rPr>
          <w:lang w:val="en-ID"/>
        </w:rPr>
        <w:t xml:space="preserve"> yang </w:t>
      </w:r>
      <w:proofErr w:type="spellStart"/>
      <w:r w:rsidRPr="00F012D6">
        <w:rPr>
          <w:lang w:val="en-ID"/>
        </w:rPr>
        <w:t>bersifat</w:t>
      </w:r>
      <w:proofErr w:type="spellEnd"/>
      <w:r w:rsidRPr="00F012D6">
        <w:rPr>
          <w:lang w:val="en-ID"/>
        </w:rPr>
        <w:t xml:space="preserve"> </w:t>
      </w:r>
      <w:proofErr w:type="spellStart"/>
      <w:r w:rsidRPr="00F012D6">
        <w:rPr>
          <w:lang w:val="en-ID"/>
        </w:rPr>
        <w:t>preskriptif</w:t>
      </w:r>
      <w:proofErr w:type="spellEnd"/>
      <w:r w:rsidRPr="00F012D6">
        <w:rPr>
          <w:lang w:val="en-ID"/>
        </w:rPr>
        <w:t xml:space="preserve"> dan </w:t>
      </w:r>
      <w:proofErr w:type="spellStart"/>
      <w:r w:rsidRPr="00F012D6">
        <w:rPr>
          <w:lang w:val="en-ID"/>
        </w:rPr>
        <w:t>berpotensi</w:t>
      </w:r>
      <w:proofErr w:type="spellEnd"/>
      <w:r w:rsidRPr="00F012D6">
        <w:rPr>
          <w:lang w:val="en-ID"/>
        </w:rPr>
        <w:t xml:space="preserve"> </w:t>
      </w:r>
      <w:proofErr w:type="spellStart"/>
      <w:r w:rsidRPr="00F012D6">
        <w:rPr>
          <w:lang w:val="en-ID"/>
        </w:rPr>
        <w:t>menyebabkan</w:t>
      </w:r>
      <w:proofErr w:type="spellEnd"/>
      <w:r w:rsidRPr="00F012D6">
        <w:rPr>
          <w:lang w:val="en-ID"/>
        </w:rPr>
        <w:t xml:space="preserve"> </w:t>
      </w:r>
      <w:proofErr w:type="spellStart"/>
      <w:r w:rsidRPr="00F012D6">
        <w:rPr>
          <w:iCs/>
          <w:lang w:val="en-ID"/>
        </w:rPr>
        <w:t>distorsi</w:t>
      </w:r>
      <w:proofErr w:type="spellEnd"/>
      <w:r w:rsidRPr="00F012D6">
        <w:rPr>
          <w:iCs/>
          <w:lang w:val="en-ID"/>
        </w:rPr>
        <w:t xml:space="preserve"> </w:t>
      </w:r>
      <w:proofErr w:type="spellStart"/>
      <w:r w:rsidRPr="00F012D6">
        <w:rPr>
          <w:iCs/>
          <w:lang w:val="en-ID"/>
        </w:rPr>
        <w:t>kurikuler</w:t>
      </w:r>
      <w:proofErr w:type="spellEnd"/>
      <w:r w:rsidRPr="00F012D6">
        <w:rPr>
          <w:lang w:val="en-ID"/>
        </w:rPr>
        <w:t xml:space="preserve"> </w:t>
      </w:r>
      <w:proofErr w:type="spellStart"/>
      <w:r w:rsidRPr="00F012D6">
        <w:rPr>
          <w:lang w:val="en-ID"/>
        </w:rPr>
        <w:t>dalam</w:t>
      </w:r>
      <w:proofErr w:type="spellEnd"/>
      <w:r w:rsidRPr="00F012D6">
        <w:rPr>
          <w:lang w:val="en-ID"/>
        </w:rPr>
        <w:t xml:space="preserve"> </w:t>
      </w:r>
      <w:proofErr w:type="spellStart"/>
      <w:r w:rsidRPr="00F012D6">
        <w:rPr>
          <w:lang w:val="en-ID"/>
        </w:rPr>
        <w:t>praktik</w:t>
      </w:r>
      <w:proofErr w:type="spellEnd"/>
      <w:r w:rsidRPr="00F012D6">
        <w:rPr>
          <w:lang w:val="en-ID"/>
        </w:rPr>
        <w:t>.</w:t>
      </w:r>
    </w:p>
    <w:p w14:paraId="63625708" w14:textId="77777777" w:rsidR="00F012D6" w:rsidRPr="00F012D6" w:rsidRDefault="00F012D6" w:rsidP="00F012D6">
      <w:pPr>
        <w:numPr>
          <w:ilvl w:val="0"/>
          <w:numId w:val="3"/>
        </w:numPr>
        <w:spacing w:after="0" w:line="240" w:lineRule="auto"/>
        <w:ind w:left="567" w:hanging="283"/>
        <w:rPr>
          <w:lang w:val="en-ID"/>
        </w:rPr>
      </w:pPr>
      <w:r w:rsidRPr="00F012D6">
        <w:rPr>
          <w:bCs/>
          <w:lang w:val="en-ID"/>
        </w:rPr>
        <w:t xml:space="preserve">   </w:t>
      </w:r>
      <w:proofErr w:type="spellStart"/>
      <w:r w:rsidRPr="00F012D6">
        <w:rPr>
          <w:bCs/>
          <w:lang w:val="en-ID"/>
        </w:rPr>
        <w:t>Observasi</w:t>
      </w:r>
      <w:proofErr w:type="spellEnd"/>
      <w:r w:rsidRPr="00F012D6">
        <w:rPr>
          <w:bCs/>
          <w:lang w:val="en-ID"/>
        </w:rPr>
        <w:t xml:space="preserve"> </w:t>
      </w:r>
      <w:proofErr w:type="spellStart"/>
      <w:r w:rsidRPr="00F012D6">
        <w:rPr>
          <w:bCs/>
          <w:lang w:val="en-ID"/>
        </w:rPr>
        <w:t>Kontekstual</w:t>
      </w:r>
      <w:proofErr w:type="spellEnd"/>
    </w:p>
    <w:p w14:paraId="4EB1A832" w14:textId="77777777" w:rsidR="00F012D6" w:rsidRPr="00F012D6" w:rsidRDefault="00F012D6" w:rsidP="00F012D6">
      <w:pPr>
        <w:spacing w:after="0" w:line="240" w:lineRule="auto"/>
        <w:ind w:left="567"/>
        <w:rPr>
          <w:lang w:val="en-ID"/>
        </w:rPr>
      </w:pPr>
      <w:proofErr w:type="spellStart"/>
      <w:r w:rsidRPr="00F012D6">
        <w:rPr>
          <w:lang w:val="en-ID"/>
        </w:rPr>
        <w:t>Observasi</w:t>
      </w:r>
      <w:proofErr w:type="spellEnd"/>
      <w:r w:rsidRPr="00F012D6">
        <w:rPr>
          <w:lang w:val="en-ID"/>
        </w:rPr>
        <w:t xml:space="preserve"> non-</w:t>
      </w:r>
      <w:proofErr w:type="spellStart"/>
      <w:r w:rsidRPr="00F012D6">
        <w:rPr>
          <w:lang w:val="en-ID"/>
        </w:rPr>
        <w:t>partisipan</w:t>
      </w:r>
      <w:proofErr w:type="spellEnd"/>
      <w:r w:rsidRPr="00F012D6">
        <w:rPr>
          <w:lang w:val="en-ID"/>
        </w:rPr>
        <w:t xml:space="preserve"> </w:t>
      </w:r>
      <w:proofErr w:type="spellStart"/>
      <w:r w:rsidRPr="00F012D6">
        <w:rPr>
          <w:lang w:val="en-ID"/>
        </w:rPr>
        <w:t>dilakukan</w:t>
      </w:r>
      <w:proofErr w:type="spellEnd"/>
      <w:r w:rsidRPr="00F012D6">
        <w:rPr>
          <w:lang w:val="en-ID"/>
        </w:rPr>
        <w:t xml:space="preserve"> di </w:t>
      </w:r>
      <w:proofErr w:type="spellStart"/>
      <w:r w:rsidRPr="00F012D6">
        <w:rPr>
          <w:lang w:val="en-ID"/>
        </w:rPr>
        <w:t>lingkungan</w:t>
      </w:r>
      <w:proofErr w:type="spellEnd"/>
      <w:r w:rsidRPr="00F012D6">
        <w:rPr>
          <w:lang w:val="en-ID"/>
        </w:rPr>
        <w:t xml:space="preserve"> </w:t>
      </w:r>
      <w:proofErr w:type="spellStart"/>
      <w:r w:rsidRPr="00F012D6">
        <w:rPr>
          <w:lang w:val="en-ID"/>
        </w:rPr>
        <w:t>kelas</w:t>
      </w:r>
      <w:proofErr w:type="spellEnd"/>
      <w:r w:rsidRPr="00F012D6">
        <w:rPr>
          <w:lang w:val="en-ID"/>
        </w:rPr>
        <w:t xml:space="preserve"> </w:t>
      </w:r>
      <w:proofErr w:type="spellStart"/>
      <w:r w:rsidRPr="00F012D6">
        <w:rPr>
          <w:lang w:val="en-ID"/>
        </w:rPr>
        <w:t>Sanggul</w:t>
      </w:r>
      <w:proofErr w:type="spellEnd"/>
      <w:r w:rsidRPr="00F012D6">
        <w:rPr>
          <w:lang w:val="en-ID"/>
        </w:rPr>
        <w:t xml:space="preserve"> </w:t>
      </w:r>
      <w:proofErr w:type="spellStart"/>
      <w:r w:rsidRPr="00F012D6">
        <w:rPr>
          <w:lang w:val="en-ID"/>
        </w:rPr>
        <w:t>Tradisional</w:t>
      </w:r>
      <w:proofErr w:type="spellEnd"/>
      <w:r w:rsidRPr="00F012D6">
        <w:rPr>
          <w:lang w:val="en-ID"/>
        </w:rPr>
        <w:t xml:space="preserve"> </w:t>
      </w:r>
      <w:proofErr w:type="spellStart"/>
      <w:r w:rsidRPr="00F012D6">
        <w:rPr>
          <w:lang w:val="en-ID"/>
        </w:rPr>
        <w:t>untuk</w:t>
      </w:r>
      <w:proofErr w:type="spellEnd"/>
      <w:r w:rsidRPr="00F012D6">
        <w:rPr>
          <w:lang w:val="en-ID"/>
        </w:rPr>
        <w:t xml:space="preserve"> </w:t>
      </w:r>
      <w:proofErr w:type="spellStart"/>
      <w:r w:rsidRPr="00F012D6">
        <w:rPr>
          <w:lang w:val="en-ID"/>
        </w:rPr>
        <w:t>memverifikasi</w:t>
      </w:r>
      <w:proofErr w:type="spellEnd"/>
      <w:r w:rsidRPr="00F012D6">
        <w:rPr>
          <w:lang w:val="en-ID"/>
        </w:rPr>
        <w:t xml:space="preserve"> </w:t>
      </w:r>
      <w:proofErr w:type="spellStart"/>
      <w:r w:rsidRPr="00F012D6">
        <w:rPr>
          <w:lang w:val="en-ID"/>
        </w:rPr>
        <w:t>kesesuaian</w:t>
      </w:r>
      <w:proofErr w:type="spellEnd"/>
      <w:r w:rsidRPr="00F012D6">
        <w:rPr>
          <w:lang w:val="en-ID"/>
        </w:rPr>
        <w:t xml:space="preserve"> </w:t>
      </w:r>
      <w:proofErr w:type="spellStart"/>
      <w:r w:rsidRPr="00F012D6">
        <w:rPr>
          <w:lang w:val="en-ID"/>
        </w:rPr>
        <w:t>antara</w:t>
      </w:r>
      <w:proofErr w:type="spellEnd"/>
      <w:r w:rsidRPr="00F012D6">
        <w:rPr>
          <w:lang w:val="en-ID"/>
        </w:rPr>
        <w:t xml:space="preserve"> </w:t>
      </w:r>
      <w:proofErr w:type="spellStart"/>
      <w:r w:rsidRPr="00F012D6">
        <w:rPr>
          <w:lang w:val="en-ID"/>
        </w:rPr>
        <w:t>deskripsi</w:t>
      </w:r>
      <w:proofErr w:type="spellEnd"/>
      <w:r w:rsidRPr="00F012D6">
        <w:rPr>
          <w:lang w:val="en-ID"/>
        </w:rPr>
        <w:t xml:space="preserve"> </w:t>
      </w:r>
      <w:proofErr w:type="spellStart"/>
      <w:r w:rsidRPr="00F012D6">
        <w:rPr>
          <w:lang w:val="en-ID"/>
        </w:rPr>
        <w:t>kurikulum</w:t>
      </w:r>
      <w:proofErr w:type="spellEnd"/>
      <w:r w:rsidRPr="00F012D6">
        <w:rPr>
          <w:lang w:val="en-ID"/>
        </w:rPr>
        <w:t xml:space="preserve"> (RPS) </w:t>
      </w:r>
      <w:proofErr w:type="spellStart"/>
      <w:r w:rsidRPr="00F012D6">
        <w:rPr>
          <w:lang w:val="en-ID"/>
        </w:rPr>
        <w:t>dengan</w:t>
      </w:r>
      <w:proofErr w:type="spellEnd"/>
      <w:r w:rsidRPr="00F012D6">
        <w:rPr>
          <w:lang w:val="en-ID"/>
        </w:rPr>
        <w:t xml:space="preserve"> </w:t>
      </w:r>
      <w:proofErr w:type="spellStart"/>
      <w:r w:rsidRPr="00F012D6">
        <w:rPr>
          <w:lang w:val="en-ID"/>
        </w:rPr>
        <w:t>praktik</w:t>
      </w:r>
      <w:proofErr w:type="spellEnd"/>
      <w:r w:rsidRPr="00F012D6">
        <w:rPr>
          <w:lang w:val="en-ID"/>
        </w:rPr>
        <w:t xml:space="preserve"> </w:t>
      </w:r>
      <w:proofErr w:type="spellStart"/>
      <w:r w:rsidRPr="00F012D6">
        <w:rPr>
          <w:lang w:val="en-ID"/>
        </w:rPr>
        <w:t>nyata</w:t>
      </w:r>
      <w:proofErr w:type="spellEnd"/>
      <w:r w:rsidRPr="00F012D6">
        <w:rPr>
          <w:lang w:val="en-ID"/>
        </w:rPr>
        <w:t xml:space="preserve"> di </w:t>
      </w:r>
      <w:proofErr w:type="spellStart"/>
      <w:r w:rsidRPr="00F012D6">
        <w:rPr>
          <w:lang w:val="en-ID"/>
        </w:rPr>
        <w:t>kelas</w:t>
      </w:r>
      <w:proofErr w:type="spellEnd"/>
      <w:r w:rsidRPr="00F012D6">
        <w:rPr>
          <w:lang w:val="en-ID"/>
        </w:rPr>
        <w:t xml:space="preserve"> dan </w:t>
      </w:r>
      <w:proofErr w:type="spellStart"/>
      <w:r w:rsidRPr="00F012D6">
        <w:rPr>
          <w:lang w:val="en-ID"/>
        </w:rPr>
        <w:t>untuk</w:t>
      </w:r>
      <w:proofErr w:type="spellEnd"/>
      <w:r w:rsidRPr="00F012D6">
        <w:rPr>
          <w:lang w:val="en-ID"/>
        </w:rPr>
        <w:t xml:space="preserve"> </w:t>
      </w:r>
      <w:proofErr w:type="spellStart"/>
      <w:r w:rsidRPr="00F012D6">
        <w:rPr>
          <w:lang w:val="en-ID"/>
        </w:rPr>
        <w:t>mengamati</w:t>
      </w:r>
      <w:proofErr w:type="spellEnd"/>
      <w:r w:rsidRPr="00F012D6">
        <w:rPr>
          <w:lang w:val="en-ID"/>
        </w:rPr>
        <w:t xml:space="preserve"> </w:t>
      </w:r>
      <w:proofErr w:type="spellStart"/>
      <w:r w:rsidRPr="00F012D6">
        <w:rPr>
          <w:lang w:val="en-ID"/>
        </w:rPr>
        <w:t>secara</w:t>
      </w:r>
      <w:proofErr w:type="spellEnd"/>
      <w:r w:rsidRPr="00F012D6">
        <w:rPr>
          <w:lang w:val="en-ID"/>
        </w:rPr>
        <w:t xml:space="preserve"> </w:t>
      </w:r>
      <w:proofErr w:type="spellStart"/>
      <w:r w:rsidRPr="00F012D6">
        <w:rPr>
          <w:lang w:val="en-ID"/>
        </w:rPr>
        <w:t>langsung</w:t>
      </w:r>
      <w:proofErr w:type="spellEnd"/>
      <w:r w:rsidRPr="00F012D6">
        <w:rPr>
          <w:lang w:val="en-ID"/>
        </w:rPr>
        <w:t xml:space="preserve"> </w:t>
      </w:r>
      <w:proofErr w:type="spellStart"/>
      <w:r w:rsidRPr="00F012D6">
        <w:rPr>
          <w:lang w:val="en-ID"/>
        </w:rPr>
        <w:t>kondisi</w:t>
      </w:r>
      <w:proofErr w:type="spellEnd"/>
      <w:r w:rsidRPr="00F012D6">
        <w:rPr>
          <w:lang w:val="en-ID"/>
        </w:rPr>
        <w:t xml:space="preserve"> </w:t>
      </w:r>
      <w:proofErr w:type="spellStart"/>
      <w:r w:rsidRPr="00F012D6">
        <w:rPr>
          <w:lang w:val="en-ID"/>
        </w:rPr>
        <w:t>sarana</w:t>
      </w:r>
      <w:proofErr w:type="spellEnd"/>
      <w:r w:rsidRPr="00F012D6">
        <w:rPr>
          <w:lang w:val="en-ID"/>
        </w:rPr>
        <w:t xml:space="preserve"> </w:t>
      </w:r>
      <w:proofErr w:type="spellStart"/>
      <w:r w:rsidRPr="00F012D6">
        <w:rPr>
          <w:lang w:val="en-ID"/>
        </w:rPr>
        <w:t>prasarana</w:t>
      </w:r>
      <w:proofErr w:type="spellEnd"/>
      <w:r w:rsidRPr="00F012D6">
        <w:rPr>
          <w:lang w:val="en-ID"/>
        </w:rPr>
        <w:t xml:space="preserve"> yang </w:t>
      </w:r>
      <w:proofErr w:type="spellStart"/>
      <w:r w:rsidRPr="00F012D6">
        <w:rPr>
          <w:lang w:val="en-ID"/>
        </w:rPr>
        <w:t>mendukung</w:t>
      </w:r>
      <w:proofErr w:type="spellEnd"/>
      <w:r w:rsidRPr="00F012D6">
        <w:rPr>
          <w:lang w:val="en-ID"/>
        </w:rPr>
        <w:t xml:space="preserve"> </w:t>
      </w:r>
      <w:proofErr w:type="spellStart"/>
      <w:r w:rsidRPr="00F012D6">
        <w:rPr>
          <w:lang w:val="en-ID"/>
        </w:rPr>
        <w:t>atau</w:t>
      </w:r>
      <w:proofErr w:type="spellEnd"/>
      <w:r w:rsidRPr="00F012D6">
        <w:rPr>
          <w:lang w:val="en-ID"/>
        </w:rPr>
        <w:t xml:space="preserve"> </w:t>
      </w:r>
      <w:proofErr w:type="spellStart"/>
      <w:r w:rsidRPr="00F012D6">
        <w:rPr>
          <w:lang w:val="en-ID"/>
        </w:rPr>
        <w:t>menghambat</w:t>
      </w:r>
      <w:proofErr w:type="spellEnd"/>
      <w:r w:rsidRPr="00F012D6">
        <w:rPr>
          <w:lang w:val="en-ID"/>
        </w:rPr>
        <w:t xml:space="preserve"> </w:t>
      </w:r>
      <w:proofErr w:type="spellStart"/>
      <w:r w:rsidRPr="00F012D6">
        <w:rPr>
          <w:lang w:val="en-ID"/>
        </w:rPr>
        <w:t>implementasi</w:t>
      </w:r>
      <w:proofErr w:type="spellEnd"/>
      <w:r w:rsidRPr="00F012D6">
        <w:rPr>
          <w:lang w:val="en-ID"/>
        </w:rPr>
        <w:t xml:space="preserve"> </w:t>
      </w:r>
      <w:proofErr w:type="spellStart"/>
      <w:r w:rsidRPr="00F012D6">
        <w:rPr>
          <w:lang w:val="en-ID"/>
        </w:rPr>
        <w:t>proyek</w:t>
      </w:r>
      <w:proofErr w:type="spellEnd"/>
      <w:r w:rsidRPr="00F012D6">
        <w:rPr>
          <w:lang w:val="en-ID"/>
        </w:rPr>
        <w:t xml:space="preserve"> </w:t>
      </w:r>
      <w:proofErr w:type="spellStart"/>
      <w:r w:rsidRPr="00F012D6">
        <w:rPr>
          <w:lang w:val="en-ID"/>
        </w:rPr>
        <w:t>kreatif</w:t>
      </w:r>
      <w:proofErr w:type="spellEnd"/>
      <w:r w:rsidRPr="00F012D6">
        <w:rPr>
          <w:lang w:val="en-ID"/>
        </w:rPr>
        <w:t xml:space="preserve"> </w:t>
      </w:r>
      <w:proofErr w:type="spellStart"/>
      <w:r w:rsidRPr="00F012D6">
        <w:rPr>
          <w:lang w:val="en-ID"/>
        </w:rPr>
        <w:t>mahasiswa</w:t>
      </w:r>
      <w:proofErr w:type="spellEnd"/>
      <w:r w:rsidRPr="00F012D6">
        <w:rPr>
          <w:lang w:val="en-ID"/>
        </w:rPr>
        <w:t>.</w:t>
      </w:r>
    </w:p>
    <w:p w14:paraId="108E5B49" w14:textId="4005506C" w:rsidR="00F012D6" w:rsidRPr="00F012D6" w:rsidRDefault="00F012D6" w:rsidP="00F012D6">
      <w:pPr>
        <w:numPr>
          <w:ilvl w:val="0"/>
          <w:numId w:val="2"/>
        </w:numPr>
        <w:spacing w:after="0" w:line="240" w:lineRule="auto"/>
        <w:ind w:left="284" w:hanging="284"/>
        <w:rPr>
          <w:b/>
          <w:bCs/>
          <w:lang w:val="en-US"/>
        </w:rPr>
      </w:pPr>
      <w:proofErr w:type="spellStart"/>
      <w:r w:rsidRPr="00F012D6">
        <w:rPr>
          <w:b/>
          <w:bCs/>
          <w:lang w:val="en-US"/>
        </w:rPr>
        <w:t>Prosedur</w:t>
      </w:r>
      <w:proofErr w:type="spellEnd"/>
      <w:r w:rsidRPr="00F012D6">
        <w:rPr>
          <w:b/>
          <w:bCs/>
          <w:lang w:val="en-US"/>
        </w:rPr>
        <w:t xml:space="preserve"> </w:t>
      </w:r>
      <w:proofErr w:type="spellStart"/>
      <w:r w:rsidRPr="00F012D6">
        <w:rPr>
          <w:b/>
          <w:bCs/>
          <w:lang w:val="en-US"/>
        </w:rPr>
        <w:t>Analisis</w:t>
      </w:r>
      <w:proofErr w:type="spellEnd"/>
      <w:r w:rsidRPr="00F012D6">
        <w:rPr>
          <w:b/>
          <w:bCs/>
          <w:lang w:val="en-US"/>
        </w:rPr>
        <w:t xml:space="preserve"> Data dan </w:t>
      </w:r>
      <w:proofErr w:type="spellStart"/>
      <w:r w:rsidRPr="00F012D6">
        <w:rPr>
          <w:b/>
          <w:bCs/>
          <w:lang w:val="en-US"/>
        </w:rPr>
        <w:t>Kredibilitas</w:t>
      </w:r>
      <w:proofErr w:type="spellEnd"/>
    </w:p>
    <w:p w14:paraId="21B3F462" w14:textId="474E9BFA" w:rsidR="00C952A1" w:rsidRDefault="00F012D6" w:rsidP="00F012D6">
      <w:pPr>
        <w:spacing w:after="0" w:line="240" w:lineRule="auto"/>
        <w:ind w:firstLine="567"/>
      </w:pPr>
      <w:proofErr w:type="spellStart"/>
      <w:r w:rsidRPr="00F012D6">
        <w:rPr>
          <w:lang w:val="en-US"/>
        </w:rPr>
        <w:t>Analisis</w:t>
      </w:r>
      <w:proofErr w:type="spellEnd"/>
      <w:r w:rsidRPr="00F012D6">
        <w:rPr>
          <w:lang w:val="en-US"/>
        </w:rPr>
        <w:t xml:space="preserve"> data </w:t>
      </w:r>
      <w:proofErr w:type="spellStart"/>
      <w:r w:rsidRPr="00F012D6">
        <w:rPr>
          <w:lang w:val="en-US"/>
        </w:rPr>
        <w:t>dilakukan</w:t>
      </w:r>
      <w:proofErr w:type="spellEnd"/>
      <w:r w:rsidRPr="00F012D6">
        <w:rPr>
          <w:lang w:val="en-US"/>
        </w:rPr>
        <w:t xml:space="preserve"> </w:t>
      </w:r>
      <w:proofErr w:type="spellStart"/>
      <w:r w:rsidRPr="00F012D6">
        <w:rPr>
          <w:lang w:val="en-US"/>
        </w:rPr>
        <w:t>secara</w:t>
      </w:r>
      <w:proofErr w:type="spellEnd"/>
      <w:r w:rsidRPr="00F012D6">
        <w:rPr>
          <w:lang w:val="en-US"/>
        </w:rPr>
        <w:t xml:space="preserve"> </w:t>
      </w:r>
      <w:proofErr w:type="spellStart"/>
      <w:r w:rsidRPr="00F012D6">
        <w:rPr>
          <w:lang w:val="en-US"/>
        </w:rPr>
        <w:t>induktif</w:t>
      </w:r>
      <w:proofErr w:type="spellEnd"/>
      <w:r w:rsidRPr="00F012D6">
        <w:rPr>
          <w:lang w:val="en-US"/>
        </w:rPr>
        <w:t xml:space="preserve"> dan </w:t>
      </w:r>
      <w:proofErr w:type="spellStart"/>
      <w:r w:rsidRPr="00F012D6">
        <w:rPr>
          <w:lang w:val="en-US"/>
        </w:rPr>
        <w:t>iteratif</w:t>
      </w:r>
      <w:proofErr w:type="spellEnd"/>
      <w:r w:rsidRPr="00F012D6">
        <w:rPr>
          <w:lang w:val="en-US"/>
        </w:rPr>
        <w:t xml:space="preserve"> </w:t>
      </w:r>
      <w:proofErr w:type="spellStart"/>
      <w:r w:rsidRPr="00F012D6">
        <w:rPr>
          <w:lang w:val="en-US"/>
        </w:rPr>
        <w:t>mengikuti</w:t>
      </w:r>
      <w:proofErr w:type="spellEnd"/>
      <w:r w:rsidRPr="00F012D6">
        <w:rPr>
          <w:lang w:val="en-US"/>
        </w:rPr>
        <w:t xml:space="preserve"> </w:t>
      </w:r>
      <w:proofErr w:type="spellStart"/>
      <w:r w:rsidRPr="00F012D6">
        <w:rPr>
          <w:lang w:val="en-US"/>
        </w:rPr>
        <w:t>tahapan</w:t>
      </w:r>
      <w:proofErr w:type="spellEnd"/>
      <w:r w:rsidRPr="00F012D6">
        <w:rPr>
          <w:lang w:val="en-US"/>
        </w:rPr>
        <w:t xml:space="preserve"> </w:t>
      </w:r>
      <w:proofErr w:type="spellStart"/>
      <w:r w:rsidRPr="00F012D6">
        <w:rPr>
          <w:bCs/>
          <w:lang w:val="en-US"/>
        </w:rPr>
        <w:t>Analisis</w:t>
      </w:r>
      <w:proofErr w:type="spellEnd"/>
      <w:r w:rsidRPr="00F012D6">
        <w:rPr>
          <w:bCs/>
          <w:lang w:val="en-US"/>
        </w:rPr>
        <w:t xml:space="preserve"> </w:t>
      </w:r>
      <w:proofErr w:type="spellStart"/>
      <w:r w:rsidRPr="00F012D6">
        <w:rPr>
          <w:bCs/>
          <w:lang w:val="en-US"/>
        </w:rPr>
        <w:t>Tematik</w:t>
      </w:r>
      <w:proofErr w:type="spellEnd"/>
      <w:r w:rsidRPr="00F012D6">
        <w:rPr>
          <w:bCs/>
          <w:lang w:val="en-US"/>
        </w:rPr>
        <w:t xml:space="preserve"> (</w:t>
      </w:r>
      <w:r w:rsidRPr="00F012D6">
        <w:rPr>
          <w:bCs/>
          <w:i/>
          <w:iCs/>
          <w:lang w:val="en-US"/>
        </w:rPr>
        <w:t>Thematic Analysis</w:t>
      </w:r>
      <w:r w:rsidRPr="00F012D6">
        <w:rPr>
          <w:bCs/>
          <w:lang w:val="en-US"/>
        </w:rPr>
        <w:t>)</w:t>
      </w:r>
      <w:r w:rsidRPr="00F012D6">
        <w:rPr>
          <w:lang w:val="en-US"/>
        </w:rPr>
        <w:t xml:space="preserve">. </w:t>
      </w:r>
      <w:proofErr w:type="spellStart"/>
      <w:r w:rsidRPr="00F012D6">
        <w:rPr>
          <w:lang w:val="en-US"/>
        </w:rPr>
        <w:t>Tahapan</w:t>
      </w:r>
      <w:proofErr w:type="spellEnd"/>
      <w:r w:rsidRPr="00F012D6">
        <w:rPr>
          <w:lang w:val="en-US"/>
        </w:rPr>
        <w:t xml:space="preserve"> </w:t>
      </w:r>
      <w:proofErr w:type="spellStart"/>
      <w:r w:rsidRPr="00F012D6">
        <w:rPr>
          <w:lang w:val="en-US"/>
        </w:rPr>
        <w:t>analisis</w:t>
      </w:r>
      <w:proofErr w:type="spellEnd"/>
      <w:r w:rsidRPr="00F012D6">
        <w:rPr>
          <w:lang w:val="en-US"/>
        </w:rPr>
        <w:t xml:space="preserve"> data </w:t>
      </w:r>
      <w:proofErr w:type="spellStart"/>
      <w:r w:rsidRPr="00F012D6">
        <w:rPr>
          <w:lang w:val="en-US"/>
        </w:rPr>
        <w:t>diawali</w:t>
      </w:r>
      <w:proofErr w:type="spellEnd"/>
      <w:r w:rsidRPr="00F012D6">
        <w:rPr>
          <w:lang w:val="en-US"/>
        </w:rPr>
        <w:t xml:space="preserve"> </w:t>
      </w:r>
      <w:proofErr w:type="spellStart"/>
      <w:r w:rsidRPr="00F012D6">
        <w:rPr>
          <w:lang w:val="en-US"/>
        </w:rPr>
        <w:t>dengan</w:t>
      </w:r>
      <w:proofErr w:type="spellEnd"/>
      <w:r w:rsidRPr="00F012D6">
        <w:rPr>
          <w:lang w:val="en-US"/>
        </w:rPr>
        <w:t xml:space="preserve"> </w:t>
      </w:r>
      <w:proofErr w:type="spellStart"/>
      <w:r w:rsidRPr="00F012D6">
        <w:rPr>
          <w:bCs/>
          <w:lang w:val="en-US"/>
        </w:rPr>
        <w:t>reduksi</w:t>
      </w:r>
      <w:proofErr w:type="spellEnd"/>
      <w:r w:rsidRPr="00F012D6">
        <w:rPr>
          <w:bCs/>
          <w:lang w:val="en-US"/>
        </w:rPr>
        <w:t xml:space="preserve"> data</w:t>
      </w:r>
      <w:r w:rsidRPr="00F012D6">
        <w:rPr>
          <w:lang w:val="en-US"/>
        </w:rPr>
        <w:t xml:space="preserve"> (</w:t>
      </w:r>
      <w:proofErr w:type="spellStart"/>
      <w:r w:rsidRPr="00F012D6">
        <w:rPr>
          <w:lang w:val="en-US"/>
        </w:rPr>
        <w:t>transkripsi</w:t>
      </w:r>
      <w:proofErr w:type="spellEnd"/>
      <w:r w:rsidRPr="00F012D6">
        <w:rPr>
          <w:lang w:val="en-US"/>
        </w:rPr>
        <w:t xml:space="preserve"> verbatim dan </w:t>
      </w:r>
      <w:proofErr w:type="spellStart"/>
      <w:r w:rsidRPr="00F012D6">
        <w:rPr>
          <w:lang w:val="en-US"/>
        </w:rPr>
        <w:t>seleksi</w:t>
      </w:r>
      <w:proofErr w:type="spellEnd"/>
      <w:r w:rsidRPr="00F012D6">
        <w:rPr>
          <w:lang w:val="en-US"/>
        </w:rPr>
        <w:t xml:space="preserve"> data </w:t>
      </w:r>
      <w:proofErr w:type="spellStart"/>
      <w:r w:rsidRPr="00F012D6">
        <w:rPr>
          <w:lang w:val="en-US"/>
        </w:rPr>
        <w:t>relevan</w:t>
      </w:r>
      <w:proofErr w:type="spellEnd"/>
      <w:r w:rsidRPr="00F012D6">
        <w:rPr>
          <w:lang w:val="en-US"/>
        </w:rPr>
        <w:t xml:space="preserve">) yang </w:t>
      </w:r>
      <w:proofErr w:type="spellStart"/>
      <w:r w:rsidRPr="00F012D6">
        <w:rPr>
          <w:lang w:val="en-US"/>
        </w:rPr>
        <w:t>dilanjutkan</w:t>
      </w:r>
      <w:proofErr w:type="spellEnd"/>
      <w:r w:rsidRPr="00F012D6">
        <w:rPr>
          <w:lang w:val="en-US"/>
        </w:rPr>
        <w:t xml:space="preserve"> </w:t>
      </w:r>
      <w:proofErr w:type="spellStart"/>
      <w:r w:rsidRPr="00F012D6">
        <w:rPr>
          <w:lang w:val="en-US"/>
        </w:rPr>
        <w:t>dengan</w:t>
      </w:r>
      <w:proofErr w:type="spellEnd"/>
      <w:r w:rsidRPr="00F012D6">
        <w:rPr>
          <w:lang w:val="en-US"/>
        </w:rPr>
        <w:t xml:space="preserve"> </w:t>
      </w:r>
      <w:proofErr w:type="spellStart"/>
      <w:r w:rsidRPr="00F012D6">
        <w:rPr>
          <w:bCs/>
          <w:lang w:val="en-US"/>
        </w:rPr>
        <w:t>pengkodean</w:t>
      </w:r>
      <w:proofErr w:type="spellEnd"/>
      <w:r w:rsidRPr="00F012D6">
        <w:rPr>
          <w:bCs/>
          <w:lang w:val="en-US"/>
        </w:rPr>
        <w:t xml:space="preserve"> </w:t>
      </w:r>
      <w:proofErr w:type="spellStart"/>
      <w:r w:rsidRPr="00F012D6">
        <w:rPr>
          <w:bCs/>
          <w:lang w:val="en-US"/>
        </w:rPr>
        <w:t>terbuka</w:t>
      </w:r>
      <w:proofErr w:type="spellEnd"/>
      <w:r w:rsidRPr="00F012D6">
        <w:rPr>
          <w:bCs/>
          <w:lang w:val="en-US"/>
        </w:rPr>
        <w:t xml:space="preserve"> (</w:t>
      </w:r>
      <w:r w:rsidRPr="00F012D6">
        <w:rPr>
          <w:bCs/>
          <w:i/>
          <w:iCs/>
          <w:lang w:val="en-US"/>
        </w:rPr>
        <w:t>Open Coding</w:t>
      </w:r>
      <w:r w:rsidRPr="00F012D6">
        <w:rPr>
          <w:bCs/>
          <w:lang w:val="en-US"/>
        </w:rPr>
        <w:t>)</w:t>
      </w:r>
      <w:r w:rsidRPr="00F012D6">
        <w:rPr>
          <w:lang w:val="en-US"/>
        </w:rPr>
        <w:t xml:space="preserve"> </w:t>
      </w:r>
      <w:proofErr w:type="spellStart"/>
      <w:r w:rsidRPr="00F012D6">
        <w:rPr>
          <w:lang w:val="en-US"/>
        </w:rPr>
        <w:t>untuk</w:t>
      </w:r>
      <w:proofErr w:type="spellEnd"/>
      <w:r w:rsidRPr="00F012D6">
        <w:rPr>
          <w:lang w:val="en-US"/>
        </w:rPr>
        <w:t xml:space="preserve"> </w:t>
      </w:r>
      <w:proofErr w:type="spellStart"/>
      <w:r w:rsidRPr="00F012D6">
        <w:rPr>
          <w:lang w:val="en-US"/>
        </w:rPr>
        <w:t>memberikan</w:t>
      </w:r>
      <w:proofErr w:type="spellEnd"/>
      <w:r w:rsidRPr="00F012D6">
        <w:rPr>
          <w:lang w:val="en-US"/>
        </w:rPr>
        <w:t xml:space="preserve"> label </w:t>
      </w:r>
      <w:proofErr w:type="spellStart"/>
      <w:r w:rsidRPr="00F012D6">
        <w:rPr>
          <w:lang w:val="en-US"/>
        </w:rPr>
        <w:t>konseptual</w:t>
      </w:r>
      <w:proofErr w:type="spellEnd"/>
      <w:r w:rsidRPr="00F012D6">
        <w:rPr>
          <w:lang w:val="en-US"/>
        </w:rPr>
        <w:t xml:space="preserve"> pada </w:t>
      </w:r>
      <w:proofErr w:type="spellStart"/>
      <w:r w:rsidRPr="00F012D6">
        <w:rPr>
          <w:lang w:val="en-US"/>
        </w:rPr>
        <w:t>segmen-segmen</w:t>
      </w:r>
      <w:proofErr w:type="spellEnd"/>
      <w:r w:rsidRPr="00F012D6">
        <w:rPr>
          <w:lang w:val="en-US"/>
        </w:rPr>
        <w:t xml:space="preserve"> </w:t>
      </w:r>
      <w:proofErr w:type="spellStart"/>
      <w:r w:rsidRPr="00F012D6">
        <w:rPr>
          <w:lang w:val="en-US"/>
        </w:rPr>
        <w:t>teks</w:t>
      </w:r>
      <w:proofErr w:type="spellEnd"/>
      <w:r w:rsidRPr="00F012D6">
        <w:rPr>
          <w:lang w:val="en-US"/>
        </w:rPr>
        <w:t xml:space="preserve"> data. </w:t>
      </w:r>
      <w:r w:rsidRPr="00F012D6">
        <w:rPr>
          <w:lang w:val="sv-SE"/>
        </w:rPr>
        <w:t xml:space="preserve">Kode-kode yang serupa kemudian dikelompokkan menjadi sub-tema dan tema utama, yang pada akhirnya mendefinisikan temuan kritis penelitian. Tema-tema tersebut selanjutnya diuji melalui </w:t>
      </w:r>
      <w:r w:rsidRPr="00F012D6">
        <w:rPr>
          <w:bCs/>
          <w:lang w:val="sv-SE"/>
        </w:rPr>
        <w:t>analisis komparatif lintas kasus</w:t>
      </w:r>
      <w:r w:rsidRPr="00F012D6">
        <w:rPr>
          <w:lang w:val="sv-SE"/>
        </w:rPr>
        <w:t xml:space="preserve"> untuk menyusun kesimpulan kolektif dan membedah kekhasan praktik di UNJ dan UNIMED. Untuk memastikan kredibilitas temuan (</w:t>
      </w:r>
      <w:r w:rsidRPr="00F012D6">
        <w:rPr>
          <w:i/>
          <w:iCs/>
          <w:lang w:val="sv-SE"/>
        </w:rPr>
        <w:t>trustworthiness</w:t>
      </w:r>
      <w:r w:rsidRPr="00F012D6">
        <w:rPr>
          <w:lang w:val="sv-SE"/>
        </w:rPr>
        <w:t xml:space="preserve">), selain menggunakan triangulasi, dilakukan juga </w:t>
      </w:r>
      <w:r w:rsidRPr="00F012D6">
        <w:rPr>
          <w:bCs/>
          <w:lang w:val="sv-SE"/>
        </w:rPr>
        <w:t>konfirmasi partisipan (</w:t>
      </w:r>
      <w:r w:rsidRPr="00F012D6">
        <w:rPr>
          <w:bCs/>
          <w:i/>
          <w:iCs/>
          <w:lang w:val="sv-SE"/>
        </w:rPr>
        <w:t>Member Checking</w:t>
      </w:r>
      <w:r w:rsidRPr="00F012D6">
        <w:rPr>
          <w:bCs/>
          <w:lang w:val="sv-SE"/>
        </w:rPr>
        <w:t>)</w:t>
      </w:r>
      <w:r w:rsidRPr="00F012D6">
        <w:rPr>
          <w:lang w:val="sv-SE"/>
        </w:rPr>
        <w:t>, di mana interpretasi dan kesimpulan hasil analisis dikonsultasikan kembali kepada informan untuk memverifikasi akurasi representasi temuan.</w:t>
      </w:r>
    </w:p>
    <w:p w14:paraId="0FB31D2F" w14:textId="2DC2AAFA" w:rsidR="00C952A1" w:rsidRDefault="00C952A1">
      <w:pPr>
        <w:spacing w:after="0" w:line="240" w:lineRule="auto"/>
        <w:jc w:val="center"/>
        <w:rPr>
          <w:i/>
        </w:rPr>
      </w:pPr>
    </w:p>
    <w:p w14:paraId="657355C9" w14:textId="150E75B4" w:rsidR="00C952A1" w:rsidRDefault="007200F8" w:rsidP="007200F8">
      <w:pPr>
        <w:pStyle w:val="Heading1"/>
        <w:numPr>
          <w:ilvl w:val="0"/>
          <w:numId w:val="0"/>
        </w:numPr>
        <w:spacing w:before="0" w:after="0" w:line="240" w:lineRule="auto"/>
        <w:rPr>
          <w:color w:val="000099"/>
          <w:sz w:val="24"/>
          <w:szCs w:val="24"/>
        </w:rPr>
      </w:pPr>
      <w:r>
        <w:rPr>
          <w:color w:val="000099"/>
          <w:sz w:val="24"/>
          <w:szCs w:val="24"/>
        </w:rPr>
        <w:t>HASIL DAN PEMBAHASAN</w:t>
      </w:r>
    </w:p>
    <w:p w14:paraId="5CE487C7" w14:textId="75FA7722" w:rsidR="00FE41EC" w:rsidRPr="00FE41EC" w:rsidRDefault="00DC0872" w:rsidP="00FE41EC">
      <w:pPr>
        <w:pStyle w:val="JPTK-Heading1"/>
        <w:numPr>
          <w:ilvl w:val="0"/>
          <w:numId w:val="5"/>
        </w:numPr>
        <w:spacing w:before="0" w:after="0"/>
        <w:ind w:left="284" w:hanging="284"/>
        <w:rPr>
          <w:rFonts w:ascii="Times New Roman" w:hAnsi="Times New Roman"/>
          <w:sz w:val="24"/>
          <w:szCs w:val="24"/>
          <w:lang w:val="sv-SE"/>
        </w:rPr>
      </w:pPr>
      <w:r w:rsidRPr="00FE41EC">
        <w:rPr>
          <w:rFonts w:ascii="Times New Roman" w:hAnsi="Times New Roman"/>
          <w:caps w:val="0"/>
          <w:sz w:val="24"/>
          <w:szCs w:val="24"/>
          <w:lang w:val="sv-SE"/>
        </w:rPr>
        <w:t>Pola Implementasi Strategi Komparatif: Distorsi Kurikuler</w:t>
      </w:r>
    </w:p>
    <w:p w14:paraId="4639C37F" w14:textId="77777777" w:rsidR="00FE41EC" w:rsidRPr="00FE41EC" w:rsidRDefault="00FE41EC" w:rsidP="00FE41EC">
      <w:pPr>
        <w:pStyle w:val="JPTK-BodyTeks"/>
        <w:ind w:left="284" w:firstLine="425"/>
        <w:rPr>
          <w:rFonts w:ascii="Times New Roman" w:hAnsi="Times New Roman"/>
          <w:sz w:val="24"/>
          <w:szCs w:val="24"/>
          <w:lang w:val="sv-SE"/>
        </w:rPr>
      </w:pPr>
      <w:r w:rsidRPr="00FE41EC">
        <w:rPr>
          <w:rFonts w:ascii="Times New Roman" w:hAnsi="Times New Roman"/>
          <w:sz w:val="24"/>
          <w:szCs w:val="24"/>
          <w:lang w:val="sv-SE"/>
        </w:rPr>
        <w:t>Analisis data lintas kasus mengukapkan adanya pola implementasi yang berbeda namun menghasilkan kendala kolektif yang serupa, yaitu adanya ketegangan antara strategi pembelajaran inovatif dan tuntutan kaku pelestarian budaya.</w:t>
      </w:r>
    </w:p>
    <w:p w14:paraId="095F0533" w14:textId="77777777" w:rsidR="00FE41EC" w:rsidRDefault="00FE41EC" w:rsidP="00FE41EC">
      <w:pPr>
        <w:pStyle w:val="JPTK-BodyTeks"/>
        <w:numPr>
          <w:ilvl w:val="0"/>
          <w:numId w:val="6"/>
        </w:numPr>
        <w:ind w:left="567" w:hanging="283"/>
        <w:rPr>
          <w:rFonts w:ascii="Times New Roman" w:hAnsi="Times New Roman"/>
          <w:sz w:val="24"/>
          <w:szCs w:val="24"/>
          <w:lang w:val="sv-SE"/>
        </w:rPr>
      </w:pPr>
      <w:r w:rsidRPr="00FE41EC">
        <w:rPr>
          <w:rFonts w:ascii="Times New Roman" w:hAnsi="Times New Roman"/>
          <w:sz w:val="24"/>
          <w:szCs w:val="24"/>
          <w:lang w:val="sv-SE"/>
        </w:rPr>
        <w:t>Fokus Kurikulum dan Distorsi di Universitas Negeri Jakarta</w:t>
      </w:r>
    </w:p>
    <w:p w14:paraId="336F0B1B" w14:textId="77872C92" w:rsidR="00FE41EC" w:rsidRDefault="00FE41EC" w:rsidP="00FE41EC">
      <w:pPr>
        <w:pStyle w:val="JPTK-BodyTeks"/>
        <w:ind w:left="567" w:firstLine="0"/>
        <w:rPr>
          <w:rFonts w:ascii="Times New Roman" w:hAnsi="Times New Roman"/>
          <w:sz w:val="24"/>
          <w:szCs w:val="24"/>
          <w:lang w:val="sv-SE"/>
        </w:rPr>
      </w:pPr>
      <w:r w:rsidRPr="00FE41EC">
        <w:rPr>
          <w:rFonts w:ascii="Times New Roman" w:hAnsi="Times New Roman"/>
          <w:sz w:val="24"/>
          <w:szCs w:val="24"/>
          <w:lang w:val="sv-SE"/>
        </w:rPr>
        <w:t xml:space="preserve">Kasus di Universitas Negeri Jakarta menunjukkan bahwa implementasi strategi </w:t>
      </w:r>
      <w:r w:rsidRPr="00FE41EC">
        <w:rPr>
          <w:rFonts w:ascii="Times New Roman" w:hAnsi="Times New Roman"/>
          <w:i/>
          <w:sz w:val="24"/>
          <w:szCs w:val="24"/>
          <w:lang w:val="sv-SE"/>
        </w:rPr>
        <w:t>Project-Based Learning</w:t>
      </w:r>
      <w:r w:rsidRPr="00FE41EC">
        <w:rPr>
          <w:rFonts w:ascii="Times New Roman" w:hAnsi="Times New Roman"/>
          <w:sz w:val="24"/>
          <w:szCs w:val="24"/>
          <w:lang w:val="sv-SE"/>
        </w:rPr>
        <w:t xml:space="preserve"> (PjBL) telah diarahkan pada </w:t>
      </w:r>
      <w:r w:rsidRPr="00FE41EC">
        <w:rPr>
          <w:rFonts w:ascii="Times New Roman" w:hAnsi="Times New Roman"/>
          <w:i/>
          <w:sz w:val="24"/>
          <w:szCs w:val="24"/>
          <w:lang w:val="sv-SE"/>
        </w:rPr>
        <w:t>Student-Centred Learning</w:t>
      </w:r>
      <w:r w:rsidRPr="00FE41EC">
        <w:rPr>
          <w:rFonts w:ascii="Times New Roman" w:hAnsi="Times New Roman"/>
          <w:sz w:val="24"/>
          <w:szCs w:val="24"/>
          <w:lang w:val="sv-SE"/>
        </w:rPr>
        <w:t xml:space="preserve"> (SCL). Namun, penelusuran terhadap dokumen RPS mata kuliah Sanggul Tradisional di Universitas Negeri Jakarta menunjukkan adanya konflik kurikuler laten. Rubrik penilaian secara eksplisit mencantumkan kriteria yang sangat preskriptif, seperti: </w:t>
      </w:r>
      <w:r w:rsidRPr="00FE41EC">
        <w:rPr>
          <w:rFonts w:ascii="Times New Roman" w:hAnsi="Times New Roman"/>
          <w:i/>
          <w:sz w:val="24"/>
          <w:szCs w:val="24"/>
          <w:lang w:val="sv-SE"/>
        </w:rPr>
        <w:t>”Bentuk sanggul: kokoh, serta halus, bentuk sesuai dengan kriteria bentuk sanggul tradisional, serta tidak terdapat kesalahan pada bentuk</w:t>
      </w:r>
      <w:r w:rsidRPr="00FE41EC">
        <w:rPr>
          <w:rFonts w:ascii="Times New Roman" w:hAnsi="Times New Roman"/>
          <w:sz w:val="24"/>
          <w:szCs w:val="24"/>
          <w:lang w:val="sv-SE"/>
        </w:rPr>
        <w:t>”</w:t>
      </w:r>
      <w:r w:rsidR="00702E1F">
        <w:rPr>
          <w:rFonts w:ascii="Times New Roman" w:hAnsi="Times New Roman"/>
          <w:sz w:val="24"/>
          <w:szCs w:val="24"/>
          <w:lang w:val="sv-SE"/>
        </w:rPr>
        <w:t xml:space="preserve"> (Sanjaya, 2021)</w:t>
      </w:r>
      <w:r w:rsidRPr="00FE41EC">
        <w:rPr>
          <w:rFonts w:ascii="Times New Roman" w:hAnsi="Times New Roman"/>
          <w:sz w:val="24"/>
          <w:szCs w:val="24"/>
          <w:lang w:val="sv-SE"/>
        </w:rPr>
        <w:t>. Penekanan yang berlebihan pada standarisasi dan reproduksi teknis ini, meskipun penting untuk mempertahankan pakem budaya, secara operasional mereduksi hakikat PjBL sebagai strategi eksplorasi dan inovasi. Dalam praktiknya, PjBL di Universitas Negeri Jakarta cenderung berubah menjadi upaya replikasi model sempurna yang bertujuan memenuhi kriteria baku RPS. Hal ini dikonfirmasi oleh temuan di lapangan bahwa mahasiswa cenderung meniru model yang ada daripada menciptakan ide baru, yang mengakibatkan distorsi fokus dari inovasi ke reproduksi.</w:t>
      </w:r>
      <w:r w:rsidR="00CD5618">
        <w:rPr>
          <w:rFonts w:ascii="Times New Roman" w:hAnsi="Times New Roman"/>
          <w:sz w:val="24"/>
          <w:szCs w:val="24"/>
          <w:lang w:val="sv-SE"/>
        </w:rPr>
        <w:t xml:space="preserve"> </w:t>
      </w:r>
    </w:p>
    <w:p w14:paraId="02E7CB10" w14:textId="77777777" w:rsidR="00FE41EC" w:rsidRDefault="00FE41EC" w:rsidP="00FE41EC">
      <w:pPr>
        <w:pStyle w:val="JPTK-BodyTeks"/>
        <w:numPr>
          <w:ilvl w:val="0"/>
          <w:numId w:val="6"/>
        </w:numPr>
        <w:ind w:left="567" w:hanging="283"/>
        <w:rPr>
          <w:rFonts w:ascii="Times New Roman" w:hAnsi="Times New Roman"/>
          <w:sz w:val="24"/>
          <w:szCs w:val="24"/>
          <w:lang w:val="sv-SE"/>
        </w:rPr>
      </w:pPr>
      <w:r w:rsidRPr="00FE41EC">
        <w:rPr>
          <w:rFonts w:ascii="Times New Roman" w:hAnsi="Times New Roman"/>
          <w:sz w:val="24"/>
          <w:szCs w:val="24"/>
          <w:lang w:val="sv-SE"/>
        </w:rPr>
        <w:t>Fokus Inovasi yang terbatas di Universitas Negeri Medan</w:t>
      </w:r>
    </w:p>
    <w:p w14:paraId="6B94ADCF" w14:textId="3DBC7BD7" w:rsidR="00FE41EC" w:rsidRPr="00FE41EC" w:rsidRDefault="00FE41EC" w:rsidP="00FE41EC">
      <w:pPr>
        <w:pStyle w:val="JPTK-BodyTeks"/>
        <w:ind w:left="567" w:firstLine="0"/>
        <w:rPr>
          <w:rFonts w:ascii="Times New Roman" w:hAnsi="Times New Roman"/>
          <w:sz w:val="24"/>
          <w:szCs w:val="24"/>
          <w:lang w:val="sv-SE"/>
        </w:rPr>
      </w:pPr>
      <w:r w:rsidRPr="00FE41EC">
        <w:rPr>
          <w:rFonts w:ascii="Times New Roman" w:hAnsi="Times New Roman"/>
          <w:sz w:val="24"/>
          <w:szCs w:val="24"/>
          <w:lang w:val="sv-SE"/>
        </w:rPr>
        <w:t xml:space="preserve">Berbeda dengan Universitas Negeri Jakarta, kasus di Universitas Negeri Medan menunjukkan upaya yang lebih kuat dalam mendorong fokus inovasi dan pengembangan ide melalui </w:t>
      </w:r>
      <w:r w:rsidRPr="00FE41EC">
        <w:rPr>
          <w:rFonts w:ascii="Times New Roman" w:hAnsi="Times New Roman"/>
          <w:i/>
          <w:sz w:val="24"/>
          <w:szCs w:val="24"/>
          <w:lang w:val="sv-SE"/>
        </w:rPr>
        <w:t>Problem-Based Learning</w:t>
      </w:r>
      <w:r w:rsidRPr="00FE41EC">
        <w:rPr>
          <w:rFonts w:ascii="Times New Roman" w:hAnsi="Times New Roman"/>
          <w:sz w:val="24"/>
          <w:szCs w:val="24"/>
          <w:lang w:val="sv-SE"/>
        </w:rPr>
        <w:t xml:space="preserve"> (PBL) dan </w:t>
      </w:r>
      <w:r w:rsidRPr="00FE41EC">
        <w:rPr>
          <w:rFonts w:ascii="Times New Roman" w:hAnsi="Times New Roman"/>
          <w:i/>
          <w:sz w:val="24"/>
          <w:szCs w:val="24"/>
          <w:lang w:val="sv-SE"/>
        </w:rPr>
        <w:t>Project-Based Learning</w:t>
      </w:r>
      <w:r w:rsidRPr="00FE41EC">
        <w:rPr>
          <w:rFonts w:ascii="Times New Roman" w:hAnsi="Times New Roman"/>
          <w:sz w:val="24"/>
          <w:szCs w:val="24"/>
          <w:lang w:val="sv-SE"/>
        </w:rPr>
        <w:t xml:space="preserve"> (PjBL). Informan menyatakan bahwa strategi yang diterapkan bertujuan agar mahasiswa mampu </w:t>
      </w:r>
      <w:r w:rsidRPr="00FE41EC">
        <w:rPr>
          <w:rFonts w:ascii="Times New Roman" w:hAnsi="Times New Roman"/>
          <w:sz w:val="24"/>
          <w:szCs w:val="24"/>
          <w:lang w:val="sv-SE"/>
        </w:rPr>
        <w:lastRenderedPageBreak/>
        <w:t xml:space="preserve">melakukan riset dan menghasilkan buah atau ide yang baru. Meskipun demikian, dorongan inovasi ini tetap dibatasi oleh tuntutan Kurikulum </w:t>
      </w:r>
      <w:r w:rsidRPr="00FE41EC">
        <w:rPr>
          <w:rFonts w:ascii="Times New Roman" w:hAnsi="Times New Roman"/>
          <w:i/>
          <w:sz w:val="24"/>
          <w:szCs w:val="24"/>
          <w:lang w:val="sv-SE"/>
        </w:rPr>
        <w:t>Outcome-Based Education</w:t>
      </w:r>
      <w:r w:rsidRPr="00FE41EC">
        <w:rPr>
          <w:rFonts w:ascii="Times New Roman" w:hAnsi="Times New Roman"/>
          <w:sz w:val="24"/>
          <w:szCs w:val="24"/>
          <w:lang w:val="sv-SE"/>
        </w:rPr>
        <w:t xml:space="preserve"> (OBE) yang mengharuskan target luaran yang terstruktur. Hasilnya, upaya inovasi seringkali masih terbentur pada kebutuhan untuk menyelaraskan kebebasan berkreasi dengan standarisasi kurikulum kejuruan, yang rentan pada target teknis yang kaku. Kedua kasus ini menunjukkan bahwa strategi inovatif yang diterapkan tidak secara inheren menjamin hasil yang inovatif jika berbenturan dengan sistem penilaian yang </w:t>
      </w:r>
      <w:r w:rsidRPr="00FE41EC">
        <w:rPr>
          <w:rFonts w:ascii="Times New Roman" w:hAnsi="Times New Roman"/>
          <w:i/>
          <w:sz w:val="24"/>
          <w:szCs w:val="24"/>
          <w:lang w:val="sv-SE"/>
        </w:rPr>
        <w:t>rigid</w:t>
      </w:r>
      <w:r w:rsidRPr="00FE41EC">
        <w:rPr>
          <w:rFonts w:ascii="Times New Roman" w:hAnsi="Times New Roman"/>
          <w:sz w:val="24"/>
          <w:szCs w:val="24"/>
          <w:lang w:val="sv-SE"/>
        </w:rPr>
        <w:t xml:space="preserve">. </w:t>
      </w:r>
    </w:p>
    <w:p w14:paraId="517AE518" w14:textId="77777777" w:rsidR="00FE41EC" w:rsidRPr="00DC0872" w:rsidRDefault="00FE41EC" w:rsidP="00FE41EC">
      <w:pPr>
        <w:pStyle w:val="JPTK-BodyTeks"/>
        <w:ind w:left="1264" w:firstLine="0"/>
        <w:jc w:val="center"/>
        <w:rPr>
          <w:rFonts w:ascii="Times New Roman" w:hAnsi="Times New Roman"/>
          <w:b/>
          <w:bCs/>
          <w:szCs w:val="20"/>
          <w:lang w:val="sv-SE"/>
        </w:rPr>
      </w:pPr>
      <w:r w:rsidRPr="00DC0872">
        <w:rPr>
          <w:rFonts w:ascii="Times New Roman" w:hAnsi="Times New Roman"/>
          <w:b/>
          <w:bCs/>
          <w:szCs w:val="20"/>
          <w:lang w:val="sv-SE"/>
        </w:rPr>
        <w:t>Tabel 1. Pola Implementasi Strategi Pembelajaran Inovatif Komparatif</w:t>
      </w:r>
    </w:p>
    <w:tbl>
      <w:tblPr>
        <w:tblStyle w:val="PlainTable2"/>
        <w:tblW w:w="0" w:type="auto"/>
        <w:tblLook w:val="04A0" w:firstRow="1" w:lastRow="0" w:firstColumn="1" w:lastColumn="0" w:noHBand="0" w:noVBand="1"/>
      </w:tblPr>
      <w:tblGrid>
        <w:gridCol w:w="3008"/>
        <w:gridCol w:w="3006"/>
        <w:gridCol w:w="3012"/>
      </w:tblGrid>
      <w:tr w:rsidR="00FE41EC" w:rsidRPr="00DC0872" w14:paraId="6833642D" w14:textId="77777777" w:rsidTr="00DC0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shd w:val="clear" w:color="auto" w:fill="DBDBDB" w:themeFill="accent3" w:themeFillTint="66"/>
          </w:tcPr>
          <w:p w14:paraId="72B3B4DD" w14:textId="77777777" w:rsidR="00FE41EC" w:rsidRPr="00DC0872" w:rsidRDefault="00FE41EC" w:rsidP="00DC0872">
            <w:pPr>
              <w:pStyle w:val="JPTK-BodyTeks"/>
              <w:ind w:firstLine="0"/>
              <w:jc w:val="center"/>
              <w:rPr>
                <w:rFonts w:ascii="Times New Roman" w:hAnsi="Times New Roman"/>
                <w:b w:val="0"/>
                <w:szCs w:val="20"/>
                <w:lang w:val="sv-SE"/>
              </w:rPr>
            </w:pPr>
            <w:r w:rsidRPr="00DC0872">
              <w:rPr>
                <w:rFonts w:ascii="Times New Roman" w:hAnsi="Times New Roman"/>
                <w:szCs w:val="20"/>
                <w:lang w:val="sv-SE"/>
              </w:rPr>
              <w:t>Aspek Implementasi</w:t>
            </w:r>
          </w:p>
        </w:tc>
        <w:tc>
          <w:tcPr>
            <w:tcW w:w="3096" w:type="dxa"/>
            <w:shd w:val="clear" w:color="auto" w:fill="DBDBDB" w:themeFill="accent3" w:themeFillTint="66"/>
          </w:tcPr>
          <w:p w14:paraId="732E78BE" w14:textId="77777777" w:rsidR="00FE41EC" w:rsidRPr="00DC0872" w:rsidRDefault="00FE41EC" w:rsidP="00DC0872">
            <w:pPr>
              <w:pStyle w:val="JPTK-BodyTeks"/>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0"/>
                <w:lang w:val="sv-SE"/>
              </w:rPr>
            </w:pPr>
            <w:r w:rsidRPr="00DC0872">
              <w:rPr>
                <w:rFonts w:ascii="Times New Roman" w:hAnsi="Times New Roman"/>
                <w:szCs w:val="20"/>
                <w:lang w:val="sv-SE"/>
              </w:rPr>
              <w:t>Universitas Negeri Jakarta (UNJ)</w:t>
            </w:r>
          </w:p>
        </w:tc>
        <w:tc>
          <w:tcPr>
            <w:tcW w:w="3097" w:type="dxa"/>
            <w:shd w:val="clear" w:color="auto" w:fill="DBDBDB" w:themeFill="accent3" w:themeFillTint="66"/>
          </w:tcPr>
          <w:p w14:paraId="58DB17F8" w14:textId="77777777" w:rsidR="00FE41EC" w:rsidRPr="00DC0872" w:rsidRDefault="00FE41EC" w:rsidP="00DC0872">
            <w:pPr>
              <w:pStyle w:val="JPTK-BodyTeks"/>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0"/>
                <w:lang w:val="sv-SE"/>
              </w:rPr>
            </w:pPr>
            <w:r w:rsidRPr="00DC0872">
              <w:rPr>
                <w:rFonts w:ascii="Times New Roman" w:hAnsi="Times New Roman"/>
                <w:szCs w:val="20"/>
                <w:lang w:val="sv-SE"/>
              </w:rPr>
              <w:t>Universitas Negeri Medan (UNIMED)</w:t>
            </w:r>
          </w:p>
        </w:tc>
      </w:tr>
      <w:tr w:rsidR="00FE41EC" w:rsidRPr="00DC0872" w14:paraId="6AD1DC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Pr>
          <w:p w14:paraId="1696FF72" w14:textId="77777777" w:rsidR="00FE41EC" w:rsidRPr="00DC0872" w:rsidRDefault="00FE41EC" w:rsidP="00DC0872">
            <w:pPr>
              <w:pStyle w:val="JPTK-BodyTeks"/>
              <w:ind w:firstLine="0"/>
              <w:jc w:val="center"/>
              <w:rPr>
                <w:rFonts w:ascii="Times New Roman" w:hAnsi="Times New Roman"/>
                <w:b w:val="0"/>
                <w:bCs w:val="0"/>
                <w:szCs w:val="20"/>
                <w:lang w:val="sv-SE"/>
              </w:rPr>
            </w:pPr>
            <w:r w:rsidRPr="00DC0872">
              <w:rPr>
                <w:rFonts w:ascii="Times New Roman" w:hAnsi="Times New Roman"/>
                <w:b w:val="0"/>
                <w:bCs w:val="0"/>
                <w:szCs w:val="20"/>
                <w:lang w:val="sv-SE"/>
              </w:rPr>
              <w:t>Strategi Utama</w:t>
            </w:r>
          </w:p>
        </w:tc>
        <w:tc>
          <w:tcPr>
            <w:tcW w:w="3096" w:type="dxa"/>
          </w:tcPr>
          <w:p w14:paraId="39D27DE0" w14:textId="77777777" w:rsidR="00FE41EC" w:rsidRPr="00DC0872" w:rsidRDefault="00FE41EC" w:rsidP="00DC0872">
            <w:pPr>
              <w:pStyle w:val="JPTK-BodyTeks"/>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sv-SE"/>
              </w:rPr>
            </w:pPr>
            <w:r w:rsidRPr="00DC0872">
              <w:rPr>
                <w:rFonts w:ascii="Times New Roman" w:hAnsi="Times New Roman"/>
                <w:i/>
                <w:szCs w:val="20"/>
                <w:lang w:val="sv-SE"/>
              </w:rPr>
              <w:t>Project-Based Learning</w:t>
            </w:r>
            <w:r w:rsidRPr="00DC0872">
              <w:rPr>
                <w:rFonts w:ascii="Times New Roman" w:hAnsi="Times New Roman"/>
                <w:szCs w:val="20"/>
                <w:lang w:val="sv-SE"/>
              </w:rPr>
              <w:t xml:space="preserve"> (PjBL)</w:t>
            </w:r>
          </w:p>
        </w:tc>
        <w:tc>
          <w:tcPr>
            <w:tcW w:w="3097" w:type="dxa"/>
          </w:tcPr>
          <w:p w14:paraId="5B33BC76" w14:textId="77777777" w:rsidR="00FE41EC" w:rsidRPr="00DC0872" w:rsidRDefault="00FE41EC" w:rsidP="00DC0872">
            <w:pPr>
              <w:pStyle w:val="JPTK-BodyTeks"/>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en-ID"/>
              </w:rPr>
            </w:pPr>
            <w:r w:rsidRPr="00DC0872">
              <w:rPr>
                <w:rFonts w:ascii="Times New Roman" w:hAnsi="Times New Roman"/>
                <w:i/>
                <w:szCs w:val="20"/>
                <w:lang w:val="en-ID"/>
              </w:rPr>
              <w:t>Problem-Based Learning</w:t>
            </w:r>
            <w:r w:rsidRPr="00DC0872">
              <w:rPr>
                <w:rFonts w:ascii="Times New Roman" w:hAnsi="Times New Roman"/>
                <w:szCs w:val="20"/>
                <w:lang w:val="en-ID"/>
              </w:rPr>
              <w:t xml:space="preserve"> (PBL) dan </w:t>
            </w:r>
            <w:r w:rsidRPr="00DC0872">
              <w:rPr>
                <w:rFonts w:ascii="Times New Roman" w:hAnsi="Times New Roman"/>
                <w:i/>
                <w:szCs w:val="20"/>
                <w:lang w:val="en-ID"/>
              </w:rPr>
              <w:t>Project-Based Learning</w:t>
            </w:r>
            <w:r w:rsidRPr="00DC0872">
              <w:rPr>
                <w:rFonts w:ascii="Times New Roman" w:hAnsi="Times New Roman"/>
                <w:szCs w:val="20"/>
                <w:lang w:val="en-ID"/>
              </w:rPr>
              <w:t xml:space="preserve"> (</w:t>
            </w:r>
            <w:proofErr w:type="spellStart"/>
            <w:r w:rsidRPr="00DC0872">
              <w:rPr>
                <w:rFonts w:ascii="Times New Roman" w:hAnsi="Times New Roman"/>
                <w:szCs w:val="20"/>
                <w:lang w:val="en-ID"/>
              </w:rPr>
              <w:t>PjBL</w:t>
            </w:r>
            <w:proofErr w:type="spellEnd"/>
            <w:r w:rsidRPr="00DC0872">
              <w:rPr>
                <w:rFonts w:ascii="Times New Roman" w:hAnsi="Times New Roman"/>
                <w:szCs w:val="20"/>
                <w:lang w:val="en-ID"/>
              </w:rPr>
              <w:t>)</w:t>
            </w:r>
          </w:p>
        </w:tc>
      </w:tr>
      <w:tr w:rsidR="00FE41EC" w:rsidRPr="00DC0872" w14:paraId="5C3080A7" w14:textId="77777777">
        <w:tc>
          <w:tcPr>
            <w:cnfStyle w:val="001000000000" w:firstRow="0" w:lastRow="0" w:firstColumn="1" w:lastColumn="0" w:oddVBand="0" w:evenVBand="0" w:oddHBand="0" w:evenHBand="0" w:firstRowFirstColumn="0" w:firstRowLastColumn="0" w:lastRowFirstColumn="0" w:lastRowLastColumn="0"/>
            <w:tcW w:w="3096" w:type="dxa"/>
          </w:tcPr>
          <w:p w14:paraId="100AA7B8" w14:textId="77777777" w:rsidR="00FE41EC" w:rsidRPr="00DC0872" w:rsidRDefault="00FE41EC" w:rsidP="00DC0872">
            <w:pPr>
              <w:pStyle w:val="JPTK-BodyTeks"/>
              <w:ind w:firstLine="0"/>
              <w:jc w:val="center"/>
              <w:rPr>
                <w:rFonts w:ascii="Times New Roman" w:hAnsi="Times New Roman"/>
                <w:b w:val="0"/>
                <w:bCs w:val="0"/>
                <w:szCs w:val="20"/>
                <w:lang w:val="sv-SE"/>
              </w:rPr>
            </w:pPr>
            <w:r w:rsidRPr="00DC0872">
              <w:rPr>
                <w:rFonts w:ascii="Times New Roman" w:hAnsi="Times New Roman"/>
                <w:b w:val="0"/>
                <w:bCs w:val="0"/>
                <w:szCs w:val="20"/>
                <w:lang w:val="sv-SE"/>
              </w:rPr>
              <w:t>Fokus Kurikuler</w:t>
            </w:r>
          </w:p>
        </w:tc>
        <w:tc>
          <w:tcPr>
            <w:tcW w:w="3096" w:type="dxa"/>
          </w:tcPr>
          <w:p w14:paraId="03D10867" w14:textId="77777777" w:rsidR="00FE41EC" w:rsidRPr="00DC0872" w:rsidRDefault="00FE41EC" w:rsidP="00DC0872">
            <w:pPr>
              <w:pStyle w:val="JPTK-BodyTek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sv-SE"/>
              </w:rPr>
            </w:pPr>
            <w:r w:rsidRPr="00DC0872">
              <w:rPr>
                <w:rFonts w:ascii="Times New Roman" w:hAnsi="Times New Roman"/>
                <w:szCs w:val="20"/>
                <w:lang w:val="sv-SE"/>
              </w:rPr>
              <w:t>Standarisasi teknis dan kepatuhan pakem baku</w:t>
            </w:r>
          </w:p>
          <w:p w14:paraId="053C00A2" w14:textId="77777777" w:rsidR="00FE41EC" w:rsidRPr="00DC0872" w:rsidRDefault="00FE41EC" w:rsidP="00DC0872">
            <w:pPr>
              <w:pStyle w:val="JPTK-BodyTek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sv-SE"/>
              </w:rPr>
            </w:pPr>
          </w:p>
        </w:tc>
        <w:tc>
          <w:tcPr>
            <w:tcW w:w="3097" w:type="dxa"/>
          </w:tcPr>
          <w:p w14:paraId="69F0F694" w14:textId="77777777" w:rsidR="00FE41EC" w:rsidRPr="00DC0872" w:rsidRDefault="00FE41EC" w:rsidP="00DC0872">
            <w:pPr>
              <w:pStyle w:val="JPTK-BodyTek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sv-SE"/>
              </w:rPr>
            </w:pPr>
            <w:r w:rsidRPr="00DC0872">
              <w:rPr>
                <w:rFonts w:ascii="Times New Roman" w:hAnsi="Times New Roman"/>
                <w:szCs w:val="20"/>
                <w:lang w:val="sv-SE"/>
              </w:rPr>
              <w:t>Pengembangan ide dan riset inovasi</w:t>
            </w:r>
          </w:p>
        </w:tc>
      </w:tr>
      <w:tr w:rsidR="00FE41EC" w:rsidRPr="00DC0872" w14:paraId="435632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Pr>
          <w:p w14:paraId="4BC46E4B" w14:textId="77777777" w:rsidR="00FE41EC" w:rsidRPr="00DC0872" w:rsidRDefault="00FE41EC" w:rsidP="00DC0872">
            <w:pPr>
              <w:pStyle w:val="JPTK-BodyTeks"/>
              <w:ind w:firstLine="0"/>
              <w:jc w:val="center"/>
              <w:rPr>
                <w:rFonts w:ascii="Times New Roman" w:hAnsi="Times New Roman"/>
                <w:b w:val="0"/>
                <w:bCs w:val="0"/>
                <w:szCs w:val="20"/>
                <w:lang w:val="sv-SE"/>
              </w:rPr>
            </w:pPr>
            <w:r w:rsidRPr="00DC0872">
              <w:rPr>
                <w:rFonts w:ascii="Times New Roman" w:hAnsi="Times New Roman"/>
                <w:b w:val="0"/>
                <w:bCs w:val="0"/>
                <w:szCs w:val="20"/>
                <w:lang w:val="sv-SE"/>
              </w:rPr>
              <w:t>Kendala Internal</w:t>
            </w:r>
          </w:p>
        </w:tc>
        <w:tc>
          <w:tcPr>
            <w:tcW w:w="3096" w:type="dxa"/>
          </w:tcPr>
          <w:p w14:paraId="49C8151A" w14:textId="77777777" w:rsidR="00FE41EC" w:rsidRPr="00DC0872" w:rsidRDefault="00FE41EC" w:rsidP="00DC0872">
            <w:pPr>
              <w:pStyle w:val="JPTK-BodyTeks"/>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sv-SE"/>
              </w:rPr>
            </w:pPr>
            <w:r w:rsidRPr="00DC0872">
              <w:rPr>
                <w:rFonts w:ascii="Times New Roman" w:hAnsi="Times New Roman"/>
                <w:szCs w:val="20"/>
                <w:lang w:val="sv-SE"/>
              </w:rPr>
              <w:t>Rubrik penilaian kaku yang menyebabkan distorsi kurikuler menuju reproduksi</w:t>
            </w:r>
          </w:p>
          <w:p w14:paraId="1BDE68D4" w14:textId="77777777" w:rsidR="00FE41EC" w:rsidRPr="00DC0872" w:rsidRDefault="00FE41EC" w:rsidP="00DC0872">
            <w:pPr>
              <w:pStyle w:val="JPTK-BodyTeks"/>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sv-SE"/>
              </w:rPr>
            </w:pPr>
          </w:p>
        </w:tc>
        <w:tc>
          <w:tcPr>
            <w:tcW w:w="3097" w:type="dxa"/>
          </w:tcPr>
          <w:p w14:paraId="3E685373" w14:textId="77777777" w:rsidR="00FE41EC" w:rsidRPr="00DC0872" w:rsidRDefault="00FE41EC" w:rsidP="00DC0872">
            <w:pPr>
              <w:pStyle w:val="JPTK-BodyTeks"/>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lang w:val="sv-SE"/>
              </w:rPr>
            </w:pPr>
            <w:r w:rsidRPr="00DC0872">
              <w:rPr>
                <w:rFonts w:ascii="Times New Roman" w:hAnsi="Times New Roman"/>
                <w:szCs w:val="20"/>
                <w:lang w:val="sv-SE"/>
              </w:rPr>
              <w:t xml:space="preserve">Tuntutan </w:t>
            </w:r>
            <w:r w:rsidRPr="00DC0872">
              <w:rPr>
                <w:rFonts w:ascii="Times New Roman" w:hAnsi="Times New Roman"/>
                <w:i/>
                <w:szCs w:val="20"/>
                <w:lang w:val="sv-SE"/>
              </w:rPr>
              <w:t>Outcome-Based Education</w:t>
            </w:r>
            <w:r w:rsidRPr="00DC0872">
              <w:rPr>
                <w:rFonts w:ascii="Times New Roman" w:hAnsi="Times New Roman"/>
                <w:szCs w:val="20"/>
                <w:lang w:val="sv-SE"/>
              </w:rPr>
              <w:t xml:space="preserve"> (OBE) membatasi inovasi dengan target terstruktur</w:t>
            </w:r>
          </w:p>
        </w:tc>
      </w:tr>
      <w:tr w:rsidR="00FE41EC" w:rsidRPr="00DC0872" w14:paraId="13F050FC" w14:textId="77777777">
        <w:tc>
          <w:tcPr>
            <w:cnfStyle w:val="001000000000" w:firstRow="0" w:lastRow="0" w:firstColumn="1" w:lastColumn="0" w:oddVBand="0" w:evenVBand="0" w:oddHBand="0" w:evenHBand="0" w:firstRowFirstColumn="0" w:firstRowLastColumn="0" w:lastRowFirstColumn="0" w:lastRowLastColumn="0"/>
            <w:tcW w:w="3096" w:type="dxa"/>
          </w:tcPr>
          <w:p w14:paraId="5CE4DC24" w14:textId="77777777" w:rsidR="00FE41EC" w:rsidRPr="00DC0872" w:rsidRDefault="00FE41EC" w:rsidP="00DC0872">
            <w:pPr>
              <w:pStyle w:val="JPTK-BodyTeks"/>
              <w:ind w:firstLine="0"/>
              <w:jc w:val="center"/>
              <w:rPr>
                <w:rFonts w:ascii="Times New Roman" w:hAnsi="Times New Roman"/>
                <w:b w:val="0"/>
                <w:bCs w:val="0"/>
                <w:szCs w:val="20"/>
                <w:lang w:val="sv-SE"/>
              </w:rPr>
            </w:pPr>
            <w:r w:rsidRPr="00DC0872">
              <w:rPr>
                <w:rFonts w:ascii="Times New Roman" w:hAnsi="Times New Roman"/>
                <w:b w:val="0"/>
                <w:bCs w:val="0"/>
                <w:szCs w:val="20"/>
                <w:lang w:val="sv-SE"/>
              </w:rPr>
              <w:t>Hasil Praktik</w:t>
            </w:r>
          </w:p>
        </w:tc>
        <w:tc>
          <w:tcPr>
            <w:tcW w:w="3096" w:type="dxa"/>
          </w:tcPr>
          <w:p w14:paraId="52DE315C" w14:textId="77777777" w:rsidR="00FE41EC" w:rsidRPr="00DC0872" w:rsidRDefault="00FE41EC" w:rsidP="00DC0872">
            <w:pPr>
              <w:pStyle w:val="JPTK-BodyTek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sv-SE"/>
              </w:rPr>
            </w:pPr>
            <w:r w:rsidRPr="00DC0872">
              <w:rPr>
                <w:rFonts w:ascii="Times New Roman" w:hAnsi="Times New Roman"/>
                <w:szCs w:val="20"/>
                <w:lang w:val="sv-SE"/>
              </w:rPr>
              <w:t>Praktik cenderung instruksional atau meniru model yang telah ada</w:t>
            </w:r>
          </w:p>
        </w:tc>
        <w:tc>
          <w:tcPr>
            <w:tcW w:w="3097" w:type="dxa"/>
          </w:tcPr>
          <w:p w14:paraId="31187FEC" w14:textId="77777777" w:rsidR="00FE41EC" w:rsidRPr="00DC0872" w:rsidRDefault="00FE41EC" w:rsidP="00DC0872">
            <w:pPr>
              <w:pStyle w:val="JPTK-BodyTeks"/>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lang w:val="sv-SE"/>
              </w:rPr>
            </w:pPr>
            <w:r w:rsidRPr="00DC0872">
              <w:rPr>
                <w:rFonts w:ascii="Times New Roman" w:hAnsi="Times New Roman"/>
                <w:szCs w:val="20"/>
                <w:lang w:val="sv-SE"/>
              </w:rPr>
              <w:t>Dorongan inovasi tetap terhalang oleh tuntutan standarisasi kurikulum kejuruan</w:t>
            </w:r>
          </w:p>
        </w:tc>
      </w:tr>
    </w:tbl>
    <w:p w14:paraId="055F9BA2" w14:textId="77777777" w:rsidR="00FE41EC" w:rsidRPr="00FE41EC" w:rsidRDefault="00FE41EC" w:rsidP="00FE41EC">
      <w:pPr>
        <w:pStyle w:val="JPTK-BodyTeks"/>
        <w:ind w:left="1264" w:firstLine="0"/>
        <w:jc w:val="center"/>
        <w:rPr>
          <w:rFonts w:ascii="Times New Roman" w:hAnsi="Times New Roman"/>
          <w:sz w:val="24"/>
          <w:szCs w:val="24"/>
          <w:lang w:val="sv-SE"/>
        </w:rPr>
      </w:pPr>
    </w:p>
    <w:p w14:paraId="65A2BE84" w14:textId="069137AF" w:rsidR="00FE41EC" w:rsidRPr="00FE41EC" w:rsidRDefault="00DC0872" w:rsidP="00FE41EC">
      <w:pPr>
        <w:pStyle w:val="JPTK-Heading1"/>
        <w:numPr>
          <w:ilvl w:val="0"/>
          <w:numId w:val="5"/>
        </w:numPr>
        <w:spacing w:before="0" w:after="0"/>
        <w:ind w:left="284" w:hanging="284"/>
        <w:rPr>
          <w:rFonts w:ascii="Times New Roman" w:hAnsi="Times New Roman"/>
          <w:sz w:val="24"/>
          <w:szCs w:val="24"/>
          <w:lang w:val="sv-SE"/>
        </w:rPr>
      </w:pPr>
      <w:r w:rsidRPr="00FE41EC">
        <w:rPr>
          <w:rFonts w:ascii="Times New Roman" w:hAnsi="Times New Roman"/>
          <w:caps w:val="0"/>
          <w:sz w:val="24"/>
          <w:szCs w:val="24"/>
          <w:lang w:val="sv-SE"/>
        </w:rPr>
        <w:t xml:space="preserve">Kendala Kolektif Implementasi </w:t>
      </w:r>
      <w:r>
        <w:rPr>
          <w:rFonts w:ascii="Times New Roman" w:hAnsi="Times New Roman"/>
          <w:caps w:val="0"/>
          <w:sz w:val="24"/>
          <w:szCs w:val="24"/>
          <w:lang w:val="sv-SE"/>
        </w:rPr>
        <w:t>d</w:t>
      </w:r>
      <w:r w:rsidRPr="00FE41EC">
        <w:rPr>
          <w:rFonts w:ascii="Times New Roman" w:hAnsi="Times New Roman"/>
          <w:caps w:val="0"/>
          <w:sz w:val="24"/>
          <w:szCs w:val="24"/>
          <w:lang w:val="sv-SE"/>
        </w:rPr>
        <w:t>an Hambatan Kreativitas</w:t>
      </w:r>
    </w:p>
    <w:p w14:paraId="2F73B67B" w14:textId="77777777" w:rsidR="00FE41EC" w:rsidRPr="00FE41EC" w:rsidRDefault="00FE41EC" w:rsidP="00FE41EC">
      <w:pPr>
        <w:pStyle w:val="JPTK-BodyTeks"/>
        <w:ind w:left="284" w:firstLine="720"/>
        <w:rPr>
          <w:rFonts w:ascii="Times New Roman" w:hAnsi="Times New Roman"/>
          <w:sz w:val="24"/>
          <w:szCs w:val="24"/>
          <w:lang w:val="sv-SE"/>
        </w:rPr>
      </w:pPr>
      <w:r w:rsidRPr="00FE41EC">
        <w:rPr>
          <w:rFonts w:ascii="Times New Roman" w:hAnsi="Times New Roman"/>
          <w:sz w:val="24"/>
          <w:szCs w:val="24"/>
          <w:lang w:val="sv-SE"/>
        </w:rPr>
        <w:t>Analisis tematik mengidentifikasi dua kendala utama yang dihadapi oleh dosen secara kolektif di kedua institusi yang secara fundamental menghalangi optimalisasi efikasi strategi pembelajaran inovatif.</w:t>
      </w:r>
    </w:p>
    <w:p w14:paraId="71D2A45F" w14:textId="77777777" w:rsidR="00FE41EC" w:rsidRDefault="00FE41EC" w:rsidP="00FE41EC">
      <w:pPr>
        <w:pStyle w:val="JPTK-BodyTeks"/>
        <w:numPr>
          <w:ilvl w:val="0"/>
          <w:numId w:val="7"/>
        </w:numPr>
        <w:ind w:left="567" w:hanging="283"/>
        <w:rPr>
          <w:rFonts w:ascii="Times New Roman" w:hAnsi="Times New Roman"/>
          <w:sz w:val="24"/>
          <w:szCs w:val="24"/>
          <w:lang w:val="sv-SE"/>
        </w:rPr>
      </w:pPr>
      <w:r w:rsidRPr="00FE41EC">
        <w:rPr>
          <w:rFonts w:ascii="Times New Roman" w:hAnsi="Times New Roman"/>
          <w:sz w:val="24"/>
          <w:szCs w:val="24"/>
          <w:lang w:val="sv-SE"/>
        </w:rPr>
        <w:t>Kendala Operasional: Sarana dan Prasarana (Sarpras)</w:t>
      </w:r>
    </w:p>
    <w:p w14:paraId="1D2A0865" w14:textId="77777777" w:rsidR="00FE41EC" w:rsidRDefault="00FE41EC" w:rsidP="00FE41EC">
      <w:pPr>
        <w:pStyle w:val="JPTK-BodyTeks"/>
        <w:ind w:left="567" w:firstLine="0"/>
        <w:rPr>
          <w:rFonts w:ascii="Times New Roman" w:hAnsi="Times New Roman"/>
          <w:sz w:val="24"/>
          <w:szCs w:val="24"/>
          <w:lang w:val="sv-SE"/>
        </w:rPr>
      </w:pPr>
      <w:r w:rsidRPr="00FE41EC">
        <w:rPr>
          <w:rFonts w:ascii="Times New Roman" w:hAnsi="Times New Roman"/>
          <w:sz w:val="24"/>
          <w:szCs w:val="24"/>
          <w:lang w:val="sv-SE"/>
        </w:rPr>
        <w:t>Informan dari kedua institusi secara eksplisit menyoroti keterbatasan sarana dan prasarana (Sarpras) sebagai hambatan nyata. Proyek otentik dalam PjBL memerlukan fasilitas yang otentik dan sesuai dengan standar industri untuk memungkinkan mahasiswa menguji dan merealisasikan ide inovatif mereka. Kualitas Sarpras yang belum memadai mengakibatkan mahasiswa terhambat untuk sepenuhnya mengimplementasikan konsep kreatif yang mereka rancang. Hal ini menunjukkan bahwa strategi pembelajaran se-inovatif apapun akan kehilangan efektivitasnya tanpa dukungan konteks fisik yang memadai.</w:t>
      </w:r>
    </w:p>
    <w:p w14:paraId="405E8759" w14:textId="77777777" w:rsidR="00FE41EC" w:rsidRDefault="00FE41EC" w:rsidP="00FE41EC">
      <w:pPr>
        <w:pStyle w:val="JPTK-BodyTeks"/>
        <w:numPr>
          <w:ilvl w:val="0"/>
          <w:numId w:val="7"/>
        </w:numPr>
        <w:ind w:left="567" w:hanging="283"/>
        <w:rPr>
          <w:rFonts w:ascii="Times New Roman" w:hAnsi="Times New Roman"/>
          <w:sz w:val="24"/>
          <w:szCs w:val="24"/>
          <w:lang w:val="sv-SE"/>
        </w:rPr>
      </w:pPr>
      <w:r w:rsidRPr="00FE41EC">
        <w:rPr>
          <w:rFonts w:ascii="Times New Roman" w:hAnsi="Times New Roman"/>
          <w:sz w:val="24"/>
          <w:szCs w:val="24"/>
          <w:lang w:val="sv-SE"/>
        </w:rPr>
        <w:t>Kendala Teknologi Baru: Adaptasi Kecerdasan Buatan (AI)</w:t>
      </w:r>
    </w:p>
    <w:p w14:paraId="6047DCC0" w14:textId="5031E3AF" w:rsidR="00FE41EC" w:rsidRPr="00FE41EC" w:rsidRDefault="00FE41EC" w:rsidP="00FE41EC">
      <w:pPr>
        <w:pStyle w:val="JPTK-BodyTeks"/>
        <w:ind w:left="567" w:firstLine="0"/>
        <w:rPr>
          <w:rFonts w:ascii="Times New Roman" w:hAnsi="Times New Roman"/>
          <w:sz w:val="24"/>
          <w:szCs w:val="24"/>
          <w:lang w:val="sv-SE"/>
        </w:rPr>
      </w:pPr>
      <w:r w:rsidRPr="00FE41EC">
        <w:rPr>
          <w:rFonts w:ascii="Times New Roman" w:hAnsi="Times New Roman"/>
          <w:sz w:val="24"/>
          <w:szCs w:val="24"/>
          <w:lang w:val="sv-SE"/>
        </w:rPr>
        <w:t xml:space="preserve">Isu krusial yang sama-sama dihadapi oleh dosen adalah tantangan adaptasi Kecerdasan Buatan (AI) di lingkungan akademik. Ditemukan adanya risiko penyalahgunaan AI, dimana mahasiswa cenderung menggunakan AI sebagai alat reproduksi instan atau sumber jawaban 100% bukan sebagai mitra dalam pembelajaran berbasis penemuan. Dalam konteks sanggul tradisional, hal ini berpotensi merusak proses kreativitas yang menunutut eksplorasi bahan dan teknik secara manual. Kesenjangan ini menunjukkan perlunya panduan pedagogi yang spesifik mengenai bagaimana mengintegrasikan AI secara etis dan produktif, yaitu sebagai alat bantu pengumpulan data besar atau analisis tren pasar, bukan sebagai pengganti proses berpikir kreatif </w:t>
      </w:r>
      <w:r w:rsidR="00702E1F">
        <w:rPr>
          <w:rFonts w:ascii="Times New Roman" w:hAnsi="Times New Roman"/>
          <w:sz w:val="24"/>
          <w:szCs w:val="24"/>
          <w:lang w:val="sv-SE"/>
        </w:rPr>
        <w:t>(Sardi et al</w:t>
      </w:r>
      <w:r w:rsidRPr="00FE41EC">
        <w:rPr>
          <w:rFonts w:ascii="Times New Roman" w:hAnsi="Times New Roman"/>
          <w:sz w:val="24"/>
          <w:szCs w:val="24"/>
          <w:lang w:val="sv-SE"/>
        </w:rPr>
        <w:t>.</w:t>
      </w:r>
      <w:r w:rsidR="00702E1F">
        <w:rPr>
          <w:rFonts w:ascii="Times New Roman" w:hAnsi="Times New Roman"/>
          <w:sz w:val="24"/>
          <w:szCs w:val="24"/>
          <w:lang w:val="sv-SE"/>
        </w:rPr>
        <w:t>, 2024)</w:t>
      </w:r>
    </w:p>
    <w:p w14:paraId="3FEC99AD" w14:textId="26E3222E" w:rsidR="00FE41EC" w:rsidRPr="00FE41EC" w:rsidRDefault="00DC0872" w:rsidP="00FE41EC">
      <w:pPr>
        <w:pStyle w:val="JPTK-Heading1"/>
        <w:numPr>
          <w:ilvl w:val="0"/>
          <w:numId w:val="5"/>
        </w:numPr>
        <w:spacing w:before="0" w:after="0"/>
        <w:ind w:left="284" w:hanging="284"/>
        <w:rPr>
          <w:rFonts w:ascii="Times New Roman" w:hAnsi="Times New Roman"/>
          <w:sz w:val="24"/>
          <w:szCs w:val="24"/>
          <w:lang w:val="sv-SE"/>
        </w:rPr>
      </w:pPr>
      <w:r w:rsidRPr="00FE41EC">
        <w:rPr>
          <w:rFonts w:ascii="Times New Roman" w:hAnsi="Times New Roman"/>
          <w:caps w:val="0"/>
          <w:sz w:val="24"/>
          <w:szCs w:val="24"/>
          <w:lang w:val="sv-SE"/>
        </w:rPr>
        <w:t xml:space="preserve">Justifikasi Empiris Untuk Optimasi Model Pedagogi </w:t>
      </w:r>
    </w:p>
    <w:p w14:paraId="2D4499F5" w14:textId="77777777" w:rsidR="00FE41EC" w:rsidRDefault="00FE41EC" w:rsidP="00FE41EC">
      <w:pPr>
        <w:pStyle w:val="JPTK-BodyTeks"/>
        <w:ind w:left="284" w:firstLine="567"/>
        <w:rPr>
          <w:rFonts w:ascii="Times New Roman" w:hAnsi="Times New Roman"/>
          <w:sz w:val="24"/>
          <w:szCs w:val="24"/>
          <w:lang w:val="sv-SE"/>
        </w:rPr>
      </w:pPr>
      <w:r w:rsidRPr="00FE41EC">
        <w:rPr>
          <w:rFonts w:ascii="Times New Roman" w:hAnsi="Times New Roman"/>
          <w:sz w:val="24"/>
          <w:szCs w:val="24"/>
          <w:lang w:val="sv-SE"/>
        </w:rPr>
        <w:t>Temuan komparatif menegaskan bahwa strategi PBL dan PjBL yang diterapkan saat ini belum cukup efektif untuk memecahkan konfik kurikuler (reproduksi vs. inovasi) dan kendala operasional-teknologis. Model yang ada cenderung mudah kembali pada praktik reproduktif akibat tekanan kriteria penilaian yang kaku.</w:t>
      </w:r>
    </w:p>
    <w:p w14:paraId="3DFB64E1" w14:textId="1C2AB3E8" w:rsidR="00FE41EC" w:rsidRPr="00FE41EC" w:rsidRDefault="00FE41EC" w:rsidP="00FE41EC">
      <w:pPr>
        <w:pStyle w:val="JPTK-BodyTeks"/>
        <w:ind w:left="284" w:firstLine="567"/>
        <w:rPr>
          <w:rFonts w:ascii="Times New Roman" w:hAnsi="Times New Roman"/>
          <w:sz w:val="24"/>
          <w:szCs w:val="24"/>
          <w:lang w:val="sv-SE"/>
        </w:rPr>
      </w:pPr>
      <w:r w:rsidRPr="00FE41EC">
        <w:rPr>
          <w:rFonts w:ascii="Times New Roman" w:hAnsi="Times New Roman"/>
          <w:sz w:val="24"/>
          <w:szCs w:val="24"/>
          <w:lang w:val="sv-SE"/>
        </w:rPr>
        <w:lastRenderedPageBreak/>
        <w:t xml:space="preserve">Oleh  karena itu, diperlukan optimasi model pedagogi yang lebih terarah. Justifikasi ini didukung oleh informan yang merekomendasikan integrasi simultan antara </w:t>
      </w:r>
      <w:r w:rsidRPr="00FE41EC">
        <w:rPr>
          <w:rFonts w:ascii="Times New Roman" w:hAnsi="Times New Roman"/>
          <w:i/>
          <w:sz w:val="24"/>
          <w:szCs w:val="24"/>
          <w:lang w:val="sv-SE"/>
        </w:rPr>
        <w:t>Inquiry—Based Learning</w:t>
      </w:r>
      <w:r w:rsidRPr="00FE41EC">
        <w:rPr>
          <w:rFonts w:ascii="Times New Roman" w:hAnsi="Times New Roman"/>
          <w:sz w:val="24"/>
          <w:szCs w:val="24"/>
          <w:lang w:val="sv-SE"/>
        </w:rPr>
        <w:t xml:space="preserve"> (IBL) dan </w:t>
      </w:r>
      <w:r w:rsidRPr="00FE41EC">
        <w:rPr>
          <w:rFonts w:ascii="Times New Roman" w:hAnsi="Times New Roman"/>
          <w:i/>
          <w:sz w:val="24"/>
          <w:szCs w:val="24"/>
          <w:lang w:val="sv-SE"/>
        </w:rPr>
        <w:t>Case-Based Learning</w:t>
      </w:r>
      <w:r w:rsidRPr="00FE41EC">
        <w:rPr>
          <w:rFonts w:ascii="Times New Roman" w:hAnsi="Times New Roman"/>
          <w:sz w:val="24"/>
          <w:szCs w:val="24"/>
          <w:lang w:val="sv-SE"/>
        </w:rPr>
        <w:t xml:space="preserve"> (CBL) dengan PBL/PjBL.</w:t>
      </w:r>
    </w:p>
    <w:p w14:paraId="2F149CCB" w14:textId="77777777" w:rsidR="00FE41EC" w:rsidRDefault="00FE41EC" w:rsidP="00FE41EC">
      <w:pPr>
        <w:pStyle w:val="JPTK-BodyTeks"/>
        <w:numPr>
          <w:ilvl w:val="0"/>
          <w:numId w:val="8"/>
        </w:numPr>
        <w:ind w:left="567" w:hanging="283"/>
        <w:rPr>
          <w:rFonts w:ascii="Times New Roman" w:hAnsi="Times New Roman"/>
          <w:sz w:val="24"/>
          <w:szCs w:val="24"/>
          <w:lang w:val="en-ID"/>
        </w:rPr>
      </w:pPr>
      <w:proofErr w:type="spellStart"/>
      <w:r w:rsidRPr="00FE41EC">
        <w:rPr>
          <w:rFonts w:ascii="Times New Roman" w:hAnsi="Times New Roman"/>
          <w:sz w:val="24"/>
          <w:szCs w:val="24"/>
          <w:lang w:val="en-ID"/>
        </w:rPr>
        <w:t>Peran</w:t>
      </w:r>
      <w:proofErr w:type="spellEnd"/>
      <w:r w:rsidRPr="00FE41EC">
        <w:rPr>
          <w:rFonts w:ascii="Times New Roman" w:hAnsi="Times New Roman"/>
          <w:sz w:val="24"/>
          <w:szCs w:val="24"/>
          <w:lang w:val="en-ID"/>
        </w:rPr>
        <w:t xml:space="preserve"> </w:t>
      </w:r>
      <w:r w:rsidRPr="00FE41EC">
        <w:rPr>
          <w:rFonts w:ascii="Times New Roman" w:hAnsi="Times New Roman"/>
          <w:i/>
          <w:sz w:val="24"/>
          <w:szCs w:val="24"/>
          <w:lang w:val="en-ID"/>
        </w:rPr>
        <w:t>Inquiry-Based Learning</w:t>
      </w:r>
      <w:r w:rsidRPr="00FE41EC">
        <w:rPr>
          <w:rFonts w:ascii="Times New Roman" w:hAnsi="Times New Roman"/>
          <w:sz w:val="24"/>
          <w:szCs w:val="24"/>
          <w:lang w:val="en-ID"/>
        </w:rPr>
        <w:t xml:space="preserve"> (IBL)</w:t>
      </w:r>
    </w:p>
    <w:p w14:paraId="2B9A35AB" w14:textId="4EDD52D3" w:rsidR="00FE41EC" w:rsidRDefault="00FE41EC" w:rsidP="00FE41EC">
      <w:pPr>
        <w:pStyle w:val="JPTK-BodyTeks"/>
        <w:ind w:left="567" w:firstLine="0"/>
        <w:rPr>
          <w:rFonts w:ascii="Times New Roman" w:hAnsi="Times New Roman"/>
          <w:sz w:val="24"/>
          <w:szCs w:val="24"/>
          <w:lang w:val="en-ID"/>
        </w:rPr>
      </w:pPr>
      <w:proofErr w:type="spellStart"/>
      <w:r w:rsidRPr="00FE41EC">
        <w:rPr>
          <w:rFonts w:ascii="Times New Roman" w:hAnsi="Times New Roman"/>
          <w:sz w:val="24"/>
          <w:szCs w:val="24"/>
          <w:lang w:val="en-ID"/>
        </w:rPr>
        <w:t>Integrasi</w:t>
      </w:r>
      <w:proofErr w:type="spellEnd"/>
      <w:r w:rsidRPr="00FE41EC">
        <w:rPr>
          <w:rFonts w:ascii="Times New Roman" w:hAnsi="Times New Roman"/>
          <w:sz w:val="24"/>
          <w:szCs w:val="24"/>
          <w:lang w:val="en-ID"/>
        </w:rPr>
        <w:t xml:space="preserve"> IBL </w:t>
      </w:r>
      <w:proofErr w:type="spellStart"/>
      <w:r w:rsidRPr="00FE41EC">
        <w:rPr>
          <w:rFonts w:ascii="Times New Roman" w:hAnsi="Times New Roman"/>
          <w:sz w:val="24"/>
          <w:szCs w:val="24"/>
          <w:lang w:val="en-ID"/>
        </w:rPr>
        <w:t>akan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menuntut</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mahasiswa</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untuk</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melakukan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penemuan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mandiri</w:t>
      </w:r>
      <w:proofErr w:type="spellEnd"/>
      <w:r w:rsidRPr="00FE41EC">
        <w:rPr>
          <w:rFonts w:ascii="Times New Roman" w:hAnsi="Times New Roman"/>
          <w:sz w:val="24"/>
          <w:szCs w:val="24"/>
          <w:lang w:val="en-ID"/>
        </w:rPr>
        <w:t xml:space="preserve"> (</w:t>
      </w:r>
      <w:r w:rsidRPr="00FE41EC">
        <w:rPr>
          <w:rFonts w:ascii="Times New Roman" w:hAnsi="Times New Roman"/>
          <w:i/>
          <w:sz w:val="24"/>
          <w:szCs w:val="24"/>
          <w:lang w:val="en-ID"/>
        </w:rPr>
        <w:t>self-discovery</w:t>
      </w:r>
      <w:r w:rsidRPr="00FE41EC">
        <w:rPr>
          <w:rFonts w:ascii="Times New Roman" w:hAnsi="Times New Roman"/>
          <w:sz w:val="24"/>
          <w:szCs w:val="24"/>
          <w:lang w:val="en-ID"/>
        </w:rPr>
        <w:t xml:space="preserve">) dan </w:t>
      </w:r>
      <w:proofErr w:type="spellStart"/>
      <w:r w:rsidRPr="00FE41EC">
        <w:rPr>
          <w:rFonts w:ascii="Times New Roman" w:hAnsi="Times New Roman"/>
          <w:sz w:val="24"/>
          <w:szCs w:val="24"/>
          <w:lang w:val="en-ID"/>
        </w:rPr>
        <w:t>eksplorasi</w:t>
      </w:r>
      <w:proofErr w:type="spellEnd"/>
      <w:r w:rsidRPr="00FE41EC">
        <w:rPr>
          <w:rFonts w:ascii="Times New Roman" w:hAnsi="Times New Roman"/>
          <w:sz w:val="24"/>
          <w:szCs w:val="24"/>
          <w:lang w:val="en-ID"/>
        </w:rPr>
        <w:t xml:space="preserve"> yang </w:t>
      </w:r>
      <w:proofErr w:type="spellStart"/>
      <w:r w:rsidRPr="00FE41EC">
        <w:rPr>
          <w:rFonts w:ascii="Times New Roman" w:hAnsi="Times New Roman"/>
          <w:sz w:val="24"/>
          <w:szCs w:val="24"/>
          <w:lang w:val="en-ID"/>
        </w:rPr>
        <w:t>melampaui</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tuntutan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kriteria</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baku</w:t>
      </w:r>
      <w:proofErr w:type="spellEnd"/>
      <w:r w:rsidRPr="00FE41EC">
        <w:rPr>
          <w:rFonts w:ascii="Times New Roman" w:hAnsi="Times New Roman"/>
          <w:sz w:val="24"/>
          <w:szCs w:val="24"/>
          <w:lang w:val="en-ID"/>
        </w:rPr>
        <w:t xml:space="preserve"> RPS</w:t>
      </w:r>
      <w:r w:rsidR="00702E1F">
        <w:rPr>
          <w:rFonts w:ascii="Times New Roman" w:hAnsi="Times New Roman"/>
          <w:sz w:val="24"/>
          <w:szCs w:val="24"/>
          <w:lang w:val="en-ID"/>
        </w:rPr>
        <w:t xml:space="preserve"> (</w:t>
      </w:r>
      <w:proofErr w:type="spellStart"/>
      <w:r w:rsidR="00702E1F">
        <w:rPr>
          <w:rFonts w:ascii="Times New Roman" w:hAnsi="Times New Roman"/>
          <w:sz w:val="24"/>
          <w:szCs w:val="24"/>
          <w:lang w:val="en-ID"/>
        </w:rPr>
        <w:t>Susilowati</w:t>
      </w:r>
      <w:proofErr w:type="spellEnd"/>
      <w:r w:rsidR="00702E1F">
        <w:rPr>
          <w:rFonts w:ascii="Times New Roman" w:hAnsi="Times New Roman"/>
          <w:sz w:val="24"/>
          <w:szCs w:val="24"/>
          <w:lang w:val="en-ID"/>
        </w:rPr>
        <w:t>, 2020)</w:t>
      </w:r>
      <w:r w:rsidRPr="00FE41EC">
        <w:rPr>
          <w:rFonts w:ascii="Times New Roman" w:hAnsi="Times New Roman"/>
          <w:sz w:val="24"/>
          <w:szCs w:val="24"/>
          <w:lang w:val="en-ID"/>
        </w:rPr>
        <w:t xml:space="preserve">. IBL </w:t>
      </w:r>
      <w:proofErr w:type="spellStart"/>
      <w:r w:rsidRPr="00FE41EC">
        <w:rPr>
          <w:rFonts w:ascii="Times New Roman" w:hAnsi="Times New Roman"/>
          <w:sz w:val="24"/>
          <w:szCs w:val="24"/>
          <w:lang w:val="en-ID"/>
        </w:rPr>
        <w:t>mendorong</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mahasiswa</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untuk</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merumuskan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pertanyaan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mengumpulkan</w:t>
      </w:r>
      <w:proofErr w:type="spellEnd"/>
      <w:r w:rsidRPr="00FE41EC">
        <w:rPr>
          <w:rFonts w:ascii="Times New Roman" w:hAnsi="Times New Roman"/>
          <w:sz w:val="24"/>
          <w:szCs w:val="24"/>
          <w:lang w:val="en-ID"/>
        </w:rPr>
        <w:t xml:space="preserve"> data, dan </w:t>
      </w:r>
      <w:proofErr w:type="spellStart"/>
      <w:r w:rsidRPr="00FE41EC">
        <w:rPr>
          <w:rFonts w:ascii="Times New Roman" w:hAnsi="Times New Roman"/>
          <w:sz w:val="24"/>
          <w:szCs w:val="24"/>
          <w:lang w:val="en-ID"/>
        </w:rPr>
        <w:t>menarik</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kesimpulan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sendiri</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sehingga</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secara</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aktif</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melawan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kecenderungan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reproduksi</w:t>
      </w:r>
      <w:proofErr w:type="spellEnd"/>
      <w:r w:rsidRPr="00FE41EC">
        <w:rPr>
          <w:rFonts w:ascii="Times New Roman" w:hAnsi="Times New Roman"/>
          <w:sz w:val="24"/>
          <w:szCs w:val="24"/>
          <w:lang w:val="en-ID"/>
        </w:rPr>
        <w:t>.</w:t>
      </w:r>
    </w:p>
    <w:p w14:paraId="736EA32F" w14:textId="54651B82" w:rsidR="00FE41EC" w:rsidRDefault="00FE41EC" w:rsidP="00FE41EC">
      <w:pPr>
        <w:pStyle w:val="JPTK-BodyTeks"/>
        <w:numPr>
          <w:ilvl w:val="0"/>
          <w:numId w:val="8"/>
        </w:numPr>
        <w:ind w:left="567" w:hanging="283"/>
        <w:rPr>
          <w:rFonts w:ascii="Times New Roman" w:hAnsi="Times New Roman"/>
          <w:sz w:val="24"/>
          <w:szCs w:val="24"/>
          <w:lang w:val="en-ID"/>
        </w:rPr>
      </w:pPr>
      <w:proofErr w:type="spellStart"/>
      <w:r w:rsidRPr="00FE41EC">
        <w:rPr>
          <w:rFonts w:ascii="Times New Roman" w:hAnsi="Times New Roman"/>
          <w:sz w:val="24"/>
          <w:szCs w:val="24"/>
          <w:lang w:val="en-ID"/>
        </w:rPr>
        <w:t>Peran</w:t>
      </w:r>
      <w:proofErr w:type="spellEnd"/>
      <w:r w:rsidRPr="00FE41EC">
        <w:rPr>
          <w:rFonts w:ascii="Times New Roman" w:hAnsi="Times New Roman"/>
          <w:sz w:val="24"/>
          <w:szCs w:val="24"/>
          <w:lang w:val="en-ID"/>
        </w:rPr>
        <w:t xml:space="preserve"> </w:t>
      </w:r>
      <w:r w:rsidRPr="00FE41EC">
        <w:rPr>
          <w:rFonts w:ascii="Times New Roman" w:hAnsi="Times New Roman"/>
          <w:i/>
          <w:sz w:val="24"/>
          <w:szCs w:val="24"/>
          <w:lang w:val="en-ID"/>
        </w:rPr>
        <w:t>Case-Based Learning</w:t>
      </w:r>
      <w:r w:rsidRPr="00FE41EC">
        <w:rPr>
          <w:rFonts w:ascii="Times New Roman" w:hAnsi="Times New Roman"/>
          <w:sz w:val="24"/>
          <w:szCs w:val="24"/>
          <w:lang w:val="en-ID"/>
        </w:rPr>
        <w:t xml:space="preserve"> (CBL)</w:t>
      </w:r>
    </w:p>
    <w:p w14:paraId="34B3FB4A" w14:textId="07F861C6" w:rsidR="00FE41EC" w:rsidRPr="00B5058B" w:rsidRDefault="00FE41EC" w:rsidP="00FE41EC">
      <w:pPr>
        <w:pStyle w:val="JPTK-BodyTeks"/>
        <w:ind w:left="567" w:firstLine="0"/>
        <w:rPr>
          <w:rFonts w:ascii="Times New Roman" w:hAnsi="Times New Roman"/>
          <w:sz w:val="24"/>
          <w:szCs w:val="24"/>
          <w:lang w:val="sv-SE"/>
        </w:rPr>
      </w:pPr>
      <w:r w:rsidRPr="00FE41EC">
        <w:rPr>
          <w:rFonts w:ascii="Times New Roman" w:hAnsi="Times New Roman"/>
          <w:sz w:val="24"/>
          <w:szCs w:val="24"/>
          <w:lang w:val="en-ID"/>
        </w:rPr>
        <w:t xml:space="preserve">Model </w:t>
      </w:r>
      <w:r w:rsidRPr="00FE41EC">
        <w:rPr>
          <w:rFonts w:ascii="Times New Roman" w:hAnsi="Times New Roman"/>
          <w:i/>
          <w:sz w:val="24"/>
          <w:szCs w:val="24"/>
          <w:lang w:val="en-ID"/>
        </w:rPr>
        <w:t>Case-Based Learning</w:t>
      </w:r>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akan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melatih</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mahasiswa</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melakukan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analisis</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kritis</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terhadap</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kasus</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nyata</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misalnya</w:t>
      </w:r>
      <w:proofErr w:type="spellEnd"/>
      <w:r w:rsidRPr="00FE41EC">
        <w:rPr>
          <w:rFonts w:ascii="Times New Roman" w:hAnsi="Times New Roman"/>
          <w:sz w:val="24"/>
          <w:szCs w:val="24"/>
          <w:lang w:val="en-ID"/>
        </w:rPr>
        <w:t xml:space="preserve"> pada </w:t>
      </w:r>
      <w:proofErr w:type="spellStart"/>
      <w:r w:rsidRPr="00FE41EC">
        <w:rPr>
          <w:rFonts w:ascii="Times New Roman" w:hAnsi="Times New Roman"/>
          <w:sz w:val="24"/>
          <w:szCs w:val="24"/>
          <w:lang w:val="en-ID"/>
        </w:rPr>
        <w:t>kasus</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desain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sanggul</w:t>
      </w:r>
      <w:proofErr w:type="spellEnd"/>
      <w:r w:rsidRPr="00FE41EC">
        <w:rPr>
          <w:rFonts w:ascii="Times New Roman" w:hAnsi="Times New Roman"/>
          <w:sz w:val="24"/>
          <w:szCs w:val="24"/>
          <w:lang w:val="en-ID"/>
        </w:rPr>
        <w:t xml:space="preserve"> yang </w:t>
      </w:r>
      <w:proofErr w:type="spellStart"/>
      <w:r w:rsidRPr="00FE41EC">
        <w:rPr>
          <w:rFonts w:ascii="Times New Roman" w:hAnsi="Times New Roman"/>
          <w:sz w:val="24"/>
          <w:szCs w:val="24"/>
          <w:lang w:val="en-ID"/>
        </w:rPr>
        <w:t>gagal</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atau</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tren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inovasi</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sanggul</w:t>
      </w:r>
      <w:proofErr w:type="spellEnd"/>
      <w:r w:rsidRPr="00FE41EC">
        <w:rPr>
          <w:rFonts w:ascii="Times New Roman" w:hAnsi="Times New Roman"/>
          <w:sz w:val="24"/>
          <w:szCs w:val="24"/>
          <w:lang w:val="en-ID"/>
        </w:rPr>
        <w:t xml:space="preserve"> di </w:t>
      </w:r>
      <w:proofErr w:type="spellStart"/>
      <w:r w:rsidRPr="00FE41EC">
        <w:rPr>
          <w:rFonts w:ascii="Times New Roman" w:hAnsi="Times New Roman"/>
          <w:sz w:val="24"/>
          <w:szCs w:val="24"/>
          <w:lang w:val="en-ID"/>
        </w:rPr>
        <w:t>industri</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serta</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memastikan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bahwa</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solusi</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inovatif</w:t>
      </w:r>
      <w:proofErr w:type="spellEnd"/>
      <w:r w:rsidRPr="00FE41EC">
        <w:rPr>
          <w:rFonts w:ascii="Times New Roman" w:hAnsi="Times New Roman"/>
          <w:sz w:val="24"/>
          <w:szCs w:val="24"/>
          <w:lang w:val="en-ID"/>
        </w:rPr>
        <w:t xml:space="preserve"> yang </w:t>
      </w:r>
      <w:proofErr w:type="spellStart"/>
      <w:r w:rsidRPr="00FE41EC">
        <w:rPr>
          <w:rFonts w:ascii="Times New Roman" w:hAnsi="Times New Roman"/>
          <w:sz w:val="24"/>
          <w:szCs w:val="24"/>
          <w:lang w:val="en-ID"/>
        </w:rPr>
        <w:t>mereka</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hasilkan</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bersifat</w:t>
      </w:r>
      <w:proofErr w:type="spellEnd"/>
      <w:r w:rsidRPr="00FE41EC">
        <w:rPr>
          <w:rFonts w:ascii="Times New Roman" w:hAnsi="Times New Roman"/>
          <w:sz w:val="24"/>
          <w:szCs w:val="24"/>
          <w:lang w:val="en-ID"/>
        </w:rPr>
        <w:t xml:space="preserve"> </w:t>
      </w:r>
      <w:proofErr w:type="spellStart"/>
      <w:r w:rsidRPr="00FE41EC">
        <w:rPr>
          <w:rFonts w:ascii="Times New Roman" w:hAnsi="Times New Roman"/>
          <w:sz w:val="24"/>
          <w:szCs w:val="24"/>
          <w:lang w:val="en-ID"/>
        </w:rPr>
        <w:t>aplikatif</w:t>
      </w:r>
      <w:proofErr w:type="spellEnd"/>
      <w:r w:rsidRPr="00FE41EC">
        <w:rPr>
          <w:rFonts w:ascii="Times New Roman" w:hAnsi="Times New Roman"/>
          <w:sz w:val="24"/>
          <w:szCs w:val="24"/>
          <w:lang w:val="en-ID"/>
        </w:rPr>
        <w:t xml:space="preserve"> dan </w:t>
      </w:r>
      <w:proofErr w:type="spellStart"/>
      <w:r w:rsidRPr="00FE41EC">
        <w:rPr>
          <w:rFonts w:ascii="Times New Roman" w:hAnsi="Times New Roman"/>
          <w:sz w:val="24"/>
          <w:szCs w:val="24"/>
          <w:lang w:val="en-ID"/>
        </w:rPr>
        <w:t>kontekstual</w:t>
      </w:r>
      <w:proofErr w:type="spellEnd"/>
      <w:r w:rsidRPr="00FE41EC">
        <w:rPr>
          <w:rFonts w:ascii="Times New Roman" w:hAnsi="Times New Roman"/>
          <w:sz w:val="24"/>
          <w:szCs w:val="24"/>
          <w:lang w:val="en-ID"/>
        </w:rPr>
        <w:t xml:space="preserve"> </w:t>
      </w:r>
      <w:r w:rsidR="00702E1F">
        <w:rPr>
          <w:rFonts w:ascii="Times New Roman" w:hAnsi="Times New Roman"/>
          <w:sz w:val="24"/>
          <w:szCs w:val="24"/>
          <w:lang w:val="en-ID"/>
        </w:rPr>
        <w:t>(</w:t>
      </w:r>
      <w:proofErr w:type="spellStart"/>
      <w:r w:rsidR="00702E1F">
        <w:rPr>
          <w:rFonts w:ascii="Times New Roman" w:hAnsi="Times New Roman"/>
          <w:sz w:val="24"/>
          <w:szCs w:val="24"/>
          <w:lang w:val="en-ID"/>
        </w:rPr>
        <w:t>Sahin</w:t>
      </w:r>
      <w:proofErr w:type="spellEnd"/>
      <w:r w:rsidR="00702E1F">
        <w:rPr>
          <w:rFonts w:ascii="Times New Roman" w:hAnsi="Times New Roman"/>
          <w:sz w:val="24"/>
          <w:szCs w:val="24"/>
          <w:lang w:val="en-ID"/>
        </w:rPr>
        <w:t xml:space="preserve"> &amp; Yilmaz, 2024)</w:t>
      </w:r>
      <w:r w:rsidRPr="00FE41EC">
        <w:rPr>
          <w:rFonts w:ascii="Times New Roman" w:hAnsi="Times New Roman"/>
          <w:sz w:val="24"/>
          <w:szCs w:val="24"/>
          <w:lang w:val="en-ID"/>
        </w:rPr>
        <w:t xml:space="preserve">. </w:t>
      </w:r>
      <w:r w:rsidRPr="00FE41EC">
        <w:rPr>
          <w:rFonts w:ascii="Times New Roman" w:hAnsi="Times New Roman"/>
          <w:sz w:val="24"/>
          <w:szCs w:val="24"/>
          <w:lang w:val="sv-SE"/>
        </w:rPr>
        <w:t>CBL juga dapat menjadi kerangka kerja yang efektif untuk mengajarkan analisis etis dan produktif terhadap pemanfaatan AI.</w:t>
      </w:r>
    </w:p>
    <w:p w14:paraId="1DC216E8" w14:textId="77777777" w:rsidR="00FE41EC" w:rsidRPr="00FE41EC" w:rsidRDefault="00FE41EC" w:rsidP="00FE41EC">
      <w:pPr>
        <w:spacing w:after="0" w:line="240" w:lineRule="auto"/>
        <w:rPr>
          <w:szCs w:val="24"/>
          <w:lang w:val="sv-SE"/>
        </w:rPr>
      </w:pPr>
      <w:r w:rsidRPr="00FE41EC">
        <w:rPr>
          <w:szCs w:val="24"/>
          <w:lang w:val="sv-SE"/>
        </w:rPr>
        <w:tab/>
        <w:t>Hasil studi kasus kolektif ini berfungsi sebagai analisis kebutuhan (</w:t>
      </w:r>
      <w:r w:rsidRPr="00FE41EC">
        <w:rPr>
          <w:i/>
          <w:szCs w:val="24"/>
          <w:lang w:val="sv-SE"/>
        </w:rPr>
        <w:t>needs assessment</w:t>
      </w:r>
      <w:r w:rsidRPr="00FE41EC">
        <w:rPr>
          <w:szCs w:val="24"/>
          <w:lang w:val="sv-SE"/>
        </w:rPr>
        <w:t>) yang secara empiris membenarkan perlunya intervensi melalui integrasi IBL dan CBL untuk mengatasi kelemahan strategi pembelajaran inovatif yang ada dan mengoptimalkan pengembangan kreativitas mahasiswa dalam konteks pelestarian budaya.</w:t>
      </w:r>
    </w:p>
    <w:p w14:paraId="53BCC3CF" w14:textId="77777777" w:rsidR="00FE41EC" w:rsidRDefault="00FE41EC" w:rsidP="00FE41EC">
      <w:pPr>
        <w:pStyle w:val="Heading1"/>
        <w:numPr>
          <w:ilvl w:val="0"/>
          <w:numId w:val="0"/>
        </w:numPr>
        <w:spacing w:before="0" w:after="0" w:line="240" w:lineRule="auto"/>
        <w:ind w:left="720"/>
        <w:rPr>
          <w:color w:val="000099"/>
          <w:sz w:val="24"/>
          <w:szCs w:val="24"/>
        </w:rPr>
      </w:pPr>
    </w:p>
    <w:p w14:paraId="30BB4BEC" w14:textId="6FA08ECD" w:rsidR="00C952A1" w:rsidRDefault="00001DB6" w:rsidP="00DC0872">
      <w:pPr>
        <w:pStyle w:val="Heading1"/>
        <w:numPr>
          <w:ilvl w:val="0"/>
          <w:numId w:val="0"/>
        </w:numPr>
        <w:spacing w:before="0" w:after="0" w:line="240" w:lineRule="auto"/>
        <w:rPr>
          <w:color w:val="000099"/>
          <w:sz w:val="24"/>
          <w:szCs w:val="24"/>
        </w:rPr>
      </w:pPr>
      <w:r>
        <w:rPr>
          <w:color w:val="000099"/>
          <w:sz w:val="24"/>
          <w:szCs w:val="24"/>
        </w:rPr>
        <w:t>KESIMPULAN</w:t>
      </w:r>
    </w:p>
    <w:p w14:paraId="22198C5A" w14:textId="77777777" w:rsidR="00FE41EC" w:rsidRDefault="00FE41EC" w:rsidP="00FE41EC">
      <w:pPr>
        <w:spacing w:after="0" w:line="240" w:lineRule="auto"/>
        <w:ind w:firstLine="360"/>
        <w:rPr>
          <w:rFonts w:cs="Arial"/>
          <w:szCs w:val="20"/>
          <w:lang w:val="sv-SE"/>
        </w:rPr>
      </w:pPr>
      <w:bookmarkStart w:id="3" w:name="_heading=h.3znysh7" w:colFirst="0" w:colLast="0"/>
      <w:bookmarkEnd w:id="3"/>
      <w:r w:rsidRPr="00F92F34">
        <w:rPr>
          <w:rFonts w:cs="Arial"/>
          <w:szCs w:val="20"/>
          <w:lang w:val="sv-SE"/>
        </w:rPr>
        <w:t>Penelitian studi kasus kolektif yang menganalisis implementasi strategi pembelajaran inovatif (PBL dan PjBL) pada mata kuliah Sanggul Tradisional di Universitas Negeri Jakarta dan Universitas Negeri Medan menyimpulkan bahwa strategi yang diterapkan saat ini belum mencapai efektivitas optimal dalam menyeimbangkan antara tuntutan penguasaan pakem pelestarian budaya dan pengembangan kreativ</w:t>
      </w:r>
      <w:r>
        <w:rPr>
          <w:rFonts w:cs="Arial"/>
          <w:szCs w:val="20"/>
          <w:lang w:val="sv-SE"/>
        </w:rPr>
        <w:t>i</w:t>
      </w:r>
      <w:r w:rsidRPr="00F92F34">
        <w:rPr>
          <w:rFonts w:cs="Arial"/>
          <w:szCs w:val="20"/>
          <w:lang w:val="sv-SE"/>
        </w:rPr>
        <w:t xml:space="preserve">tas mahasiswa. Kesenjangan ini dipicu oleh tiga faktor kolektif yang saling terikat. Pertama, ditemukannya distorsi kurikuler yang diakibatkan oleh konflik antara filosofi strategi inovatif dengan rubrik penilaian RPS yang bersifat </w:t>
      </w:r>
      <w:r w:rsidRPr="00F92F34">
        <w:rPr>
          <w:rFonts w:cs="Arial"/>
          <w:i/>
          <w:szCs w:val="20"/>
          <w:lang w:val="sv-SE"/>
        </w:rPr>
        <w:t>rigid</w:t>
      </w:r>
      <w:r w:rsidRPr="00F92F34">
        <w:rPr>
          <w:rFonts w:cs="Arial"/>
          <w:szCs w:val="20"/>
          <w:lang w:val="sv-SE"/>
        </w:rPr>
        <w:t>. Penekanan kaku pada standarisasi bentuk baku (reproduksi teknis) secara inheren mengarahkan praktik pembelajaran kembali ke model instruksional-reproduktif, sehingga membatasi ruang eksplorasi ide. Kedua, keterbatasan operasional berupa sarana dan prasarana yang tidak sesuai standar industri menghambat mahasiswa merealisasikan proyek otentik secara optimal. Terakhir, terdapat tantangan adaptasi teknologi baru terkait penggunaan Kecerdasan Buatan (AI) yang tanpa panduan pedagogi spesifik, berpotensi disalahgunakan sebagai alat reproduksi instan alih-alih sebagai mitra penemuan. Secara keseluruhan, temuan menunjukkan bahwa strategi PBL dan PjBL yang ada cenderung kembali pada praktik pengajaran reproduktif, yang memerlukan intervensi model pedagogi yang lebih terarah.</w:t>
      </w:r>
    </w:p>
    <w:p w14:paraId="1FDF325D" w14:textId="492A2DF7" w:rsidR="00C952A1" w:rsidRDefault="00C952A1">
      <w:pPr>
        <w:spacing w:after="0" w:line="240" w:lineRule="auto"/>
        <w:jc w:val="center"/>
        <w:rPr>
          <w:i/>
        </w:rPr>
      </w:pPr>
    </w:p>
    <w:p w14:paraId="509BE65C" w14:textId="66252D53" w:rsidR="00C952A1" w:rsidRPr="00DC0872" w:rsidRDefault="00001DB6" w:rsidP="00DC087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99"/>
        </w:rPr>
      </w:pPr>
      <w:r w:rsidRPr="00DC0872">
        <w:rPr>
          <w:b/>
          <w:color w:val="000099"/>
        </w:rPr>
        <w:t>REFERENSI</w:t>
      </w:r>
    </w:p>
    <w:p w14:paraId="3E95A9C7" w14:textId="43A2C244" w:rsidR="00FE41EC" w:rsidRPr="00FE41EC" w:rsidRDefault="00FE41EC" w:rsidP="00FE41EC">
      <w:pPr>
        <w:widowControl w:val="0"/>
        <w:autoSpaceDE w:val="0"/>
        <w:autoSpaceDN w:val="0"/>
        <w:adjustRightInd w:val="0"/>
        <w:spacing w:after="0" w:line="240" w:lineRule="auto"/>
        <w:ind w:left="640" w:hanging="640"/>
        <w:rPr>
          <w:noProof/>
          <w:szCs w:val="24"/>
          <w:lang w:val="sv-SE"/>
        </w:rPr>
      </w:pPr>
      <w:r w:rsidRPr="00FE41EC">
        <w:rPr>
          <w:szCs w:val="24"/>
          <w:lang w:eastAsia="ja-JP"/>
        </w:rPr>
        <w:fldChar w:fldCharType="begin" w:fldLock="1"/>
      </w:r>
      <w:r w:rsidRPr="00FE41EC">
        <w:rPr>
          <w:szCs w:val="24"/>
          <w:lang w:eastAsia="ja-JP"/>
        </w:rPr>
        <w:instrText xml:space="preserve">ADDIN Mendeley Bibliography CSL_BIBLIOGRAPHY </w:instrText>
      </w:r>
      <w:r w:rsidRPr="00FE41EC">
        <w:rPr>
          <w:szCs w:val="24"/>
          <w:lang w:eastAsia="ja-JP"/>
        </w:rPr>
        <w:fldChar w:fldCharType="separate"/>
      </w:r>
      <w:r w:rsidRPr="00FE41EC">
        <w:rPr>
          <w:noProof/>
          <w:szCs w:val="24"/>
        </w:rPr>
        <w:t>Fitri</w:t>
      </w:r>
      <w:r w:rsidR="00E05CA3">
        <w:rPr>
          <w:noProof/>
          <w:szCs w:val="24"/>
          <w:lang w:val="en-US"/>
        </w:rPr>
        <w:t>, A. Z.</w:t>
      </w:r>
      <w:r w:rsidRPr="00FE41EC">
        <w:rPr>
          <w:noProof/>
          <w:szCs w:val="24"/>
        </w:rPr>
        <w:t xml:space="preserve"> and</w:t>
      </w:r>
      <w:r w:rsidR="00E05CA3">
        <w:rPr>
          <w:noProof/>
          <w:szCs w:val="24"/>
          <w:lang w:val="en-US"/>
        </w:rPr>
        <w:t xml:space="preserve"> </w:t>
      </w:r>
      <w:r w:rsidRPr="00FE41EC">
        <w:rPr>
          <w:noProof/>
          <w:szCs w:val="24"/>
        </w:rPr>
        <w:t>Haryanti</w:t>
      </w:r>
      <w:r w:rsidR="00E05CA3">
        <w:rPr>
          <w:noProof/>
          <w:szCs w:val="24"/>
          <w:lang w:val="en-US"/>
        </w:rPr>
        <w:t>, N</w:t>
      </w:r>
      <w:r w:rsidR="00742090">
        <w:rPr>
          <w:noProof/>
          <w:szCs w:val="24"/>
          <w:lang w:val="en-US"/>
        </w:rPr>
        <w:t>. (</w:t>
      </w:r>
      <w:r w:rsidR="00702E1F" w:rsidRPr="00FE41EC">
        <w:rPr>
          <w:noProof/>
          <w:szCs w:val="24"/>
          <w:lang w:val="sv-SE"/>
        </w:rPr>
        <w:t>2020</w:t>
      </w:r>
      <w:r w:rsidR="00742090">
        <w:rPr>
          <w:noProof/>
          <w:szCs w:val="24"/>
          <w:lang w:val="sv-SE"/>
        </w:rPr>
        <w:t>).</w:t>
      </w:r>
      <w:r w:rsidR="00702E1F">
        <w:rPr>
          <w:noProof/>
          <w:szCs w:val="24"/>
          <w:lang w:val="sv-SE"/>
        </w:rPr>
        <w:t xml:space="preserve"> </w:t>
      </w:r>
      <w:r w:rsidRPr="00FE41EC">
        <w:rPr>
          <w:i/>
          <w:noProof/>
          <w:szCs w:val="24"/>
        </w:rPr>
        <w:t>Metodologi Penelitian Pendidikan: Kuantitatif, Kualitatif, Mixed Method, and Research and Development.</w:t>
      </w:r>
      <w:r w:rsidRPr="00FE41EC">
        <w:rPr>
          <w:noProof/>
          <w:szCs w:val="24"/>
        </w:rPr>
        <w:t xml:space="preserve"> </w:t>
      </w:r>
      <w:r w:rsidRPr="00FE41EC">
        <w:rPr>
          <w:noProof/>
          <w:szCs w:val="24"/>
          <w:lang w:val="sv-SE"/>
        </w:rPr>
        <w:t xml:space="preserve">Bandung: Madani. </w:t>
      </w:r>
    </w:p>
    <w:p w14:paraId="6ABCD5AF" w14:textId="77777777" w:rsidR="009026B5" w:rsidRDefault="009026B5" w:rsidP="009026B5">
      <w:pPr>
        <w:widowControl w:val="0"/>
        <w:autoSpaceDE w:val="0"/>
        <w:autoSpaceDN w:val="0"/>
        <w:adjustRightInd w:val="0"/>
        <w:spacing w:after="0" w:line="240" w:lineRule="auto"/>
        <w:ind w:left="640" w:hanging="640"/>
        <w:rPr>
          <w:noProof/>
          <w:szCs w:val="24"/>
        </w:rPr>
      </w:pPr>
      <w:r w:rsidRPr="00FE41EC">
        <w:rPr>
          <w:noProof/>
          <w:szCs w:val="24"/>
        </w:rPr>
        <w:t>Hmelo-Silver,</w:t>
      </w:r>
      <w:r>
        <w:rPr>
          <w:noProof/>
          <w:szCs w:val="24"/>
          <w:lang w:val="en-US"/>
        </w:rPr>
        <w:t xml:space="preserve"> </w:t>
      </w:r>
      <w:r w:rsidRPr="00FE41EC">
        <w:rPr>
          <w:noProof/>
          <w:szCs w:val="24"/>
        </w:rPr>
        <w:t>C. E.</w:t>
      </w:r>
      <w:r>
        <w:rPr>
          <w:noProof/>
          <w:szCs w:val="24"/>
          <w:lang w:val="en-US"/>
        </w:rPr>
        <w:t>,</w:t>
      </w:r>
      <w:r w:rsidRPr="00FE41EC">
        <w:rPr>
          <w:noProof/>
          <w:szCs w:val="24"/>
        </w:rPr>
        <w:t xml:space="preserve"> Duncan, R. G.</w:t>
      </w:r>
      <w:r>
        <w:rPr>
          <w:noProof/>
          <w:szCs w:val="24"/>
          <w:lang w:val="en-US"/>
        </w:rPr>
        <w:t>,</w:t>
      </w:r>
      <w:r w:rsidRPr="00FE41EC">
        <w:rPr>
          <w:noProof/>
          <w:szCs w:val="24"/>
        </w:rPr>
        <w:t xml:space="preserve"> and Chinn</w:t>
      </w:r>
      <w:r>
        <w:rPr>
          <w:noProof/>
          <w:szCs w:val="24"/>
          <w:lang w:val="en-US"/>
        </w:rPr>
        <w:t xml:space="preserve">, </w:t>
      </w:r>
      <w:r w:rsidRPr="00FE41EC">
        <w:rPr>
          <w:noProof/>
          <w:szCs w:val="24"/>
        </w:rPr>
        <w:t xml:space="preserve">C. A. </w:t>
      </w:r>
      <w:r>
        <w:rPr>
          <w:noProof/>
          <w:szCs w:val="24"/>
          <w:lang w:val="en-US"/>
        </w:rPr>
        <w:t>(</w:t>
      </w:r>
      <w:r w:rsidRPr="00FE41EC">
        <w:rPr>
          <w:noProof/>
          <w:szCs w:val="24"/>
        </w:rPr>
        <w:t>2023</w:t>
      </w:r>
      <w:r>
        <w:rPr>
          <w:noProof/>
          <w:szCs w:val="24"/>
          <w:lang w:val="en-US"/>
        </w:rPr>
        <w:t xml:space="preserve">). </w:t>
      </w:r>
      <w:r w:rsidRPr="00FE41EC">
        <w:rPr>
          <w:noProof/>
          <w:szCs w:val="24"/>
        </w:rPr>
        <w:t xml:space="preserve">Scaffolding and achievement in problem-based and inquiry learning: A review, </w:t>
      </w:r>
      <w:r w:rsidRPr="00FE41EC">
        <w:rPr>
          <w:i/>
          <w:noProof/>
          <w:szCs w:val="24"/>
        </w:rPr>
        <w:t>Educ. Psychol.</w:t>
      </w:r>
      <w:r w:rsidRPr="00FE41EC">
        <w:rPr>
          <w:noProof/>
          <w:szCs w:val="24"/>
        </w:rPr>
        <w:t xml:space="preserve">, </w:t>
      </w:r>
      <w:r w:rsidRPr="00742090">
        <w:rPr>
          <w:i/>
          <w:iCs/>
          <w:noProof/>
          <w:szCs w:val="24"/>
        </w:rPr>
        <w:t>58</w:t>
      </w:r>
      <w:r>
        <w:rPr>
          <w:noProof/>
          <w:szCs w:val="24"/>
          <w:lang w:val="en-US"/>
        </w:rPr>
        <w:t>(</w:t>
      </w:r>
      <w:r w:rsidRPr="00FE41EC">
        <w:rPr>
          <w:noProof/>
          <w:szCs w:val="24"/>
        </w:rPr>
        <w:t>3</w:t>
      </w:r>
      <w:r>
        <w:rPr>
          <w:noProof/>
          <w:szCs w:val="24"/>
          <w:lang w:val="en-US"/>
        </w:rPr>
        <w:t>)</w:t>
      </w:r>
      <w:r w:rsidRPr="00FE41EC">
        <w:rPr>
          <w:noProof/>
          <w:szCs w:val="24"/>
        </w:rPr>
        <w:t>, 145-163.</w:t>
      </w:r>
    </w:p>
    <w:p w14:paraId="606B4D14" w14:textId="77777777" w:rsidR="009026B5" w:rsidRPr="00FE41EC" w:rsidRDefault="009026B5" w:rsidP="009026B5">
      <w:pPr>
        <w:widowControl w:val="0"/>
        <w:autoSpaceDE w:val="0"/>
        <w:autoSpaceDN w:val="0"/>
        <w:adjustRightInd w:val="0"/>
        <w:spacing w:after="0" w:line="240" w:lineRule="auto"/>
        <w:ind w:left="640" w:hanging="640"/>
        <w:rPr>
          <w:noProof/>
          <w:szCs w:val="24"/>
        </w:rPr>
      </w:pPr>
      <w:r w:rsidRPr="00511645">
        <w:rPr>
          <w:noProof/>
          <w:szCs w:val="24"/>
        </w:rPr>
        <w:t xml:space="preserve">Ilhami, M. W., Nurfajriani, W. V., Mahendra, A., Sirodj, R. A., &amp; Afgani, M. W. (2024). Application of the case study method in qualitative research. </w:t>
      </w:r>
      <w:r w:rsidRPr="00511645">
        <w:rPr>
          <w:i/>
          <w:iCs/>
          <w:noProof/>
          <w:szCs w:val="24"/>
        </w:rPr>
        <w:t>Jurnal Ilmiah Wahana Pendidikan, 10</w:t>
      </w:r>
      <w:r w:rsidRPr="00511645">
        <w:rPr>
          <w:noProof/>
          <w:szCs w:val="24"/>
        </w:rPr>
        <w:t>(9), 462-469.</w:t>
      </w:r>
    </w:p>
    <w:p w14:paraId="0F78F194" w14:textId="77777777" w:rsidR="009026B5" w:rsidRPr="00742090" w:rsidRDefault="009026B5" w:rsidP="009026B5">
      <w:pPr>
        <w:widowControl w:val="0"/>
        <w:autoSpaceDE w:val="0"/>
        <w:autoSpaceDN w:val="0"/>
        <w:adjustRightInd w:val="0"/>
        <w:spacing w:after="0" w:line="240" w:lineRule="auto"/>
        <w:ind w:left="640" w:hanging="640"/>
        <w:rPr>
          <w:noProof/>
          <w:szCs w:val="24"/>
          <w:lang w:val="en-US"/>
        </w:rPr>
      </w:pPr>
      <w:r w:rsidRPr="00E05CA3">
        <w:rPr>
          <w:noProof/>
          <w:szCs w:val="24"/>
          <w:lang w:val="en-US"/>
        </w:rPr>
        <w:t>Iktarastiwi, N., Zulfiani, P. C., Nirmalasari, N., Mulyadi, M. A., Yasmin, L., &amp; Rahayu, T. B. (2025). Tantangan Kompetensi Abad 21 Melalui Pembelajaran Deep Learning Di Pendidikan Tinggi Bidang Vokasi: Sebuah Tinjauan Literatur. Menara Ilmu: Jurnal Penelitian dan Kajian Ilmiah, 19(1), 929-938.</w:t>
      </w:r>
    </w:p>
    <w:p w14:paraId="48F6558C" w14:textId="77777777" w:rsidR="009026B5" w:rsidRPr="00FE41EC" w:rsidRDefault="009026B5" w:rsidP="009026B5">
      <w:pPr>
        <w:widowControl w:val="0"/>
        <w:autoSpaceDE w:val="0"/>
        <w:autoSpaceDN w:val="0"/>
        <w:adjustRightInd w:val="0"/>
        <w:spacing w:after="0" w:line="240" w:lineRule="auto"/>
        <w:ind w:left="640" w:hanging="640"/>
        <w:rPr>
          <w:noProof/>
          <w:szCs w:val="24"/>
        </w:rPr>
      </w:pPr>
      <w:r w:rsidRPr="00FE41EC">
        <w:rPr>
          <w:noProof/>
          <w:szCs w:val="24"/>
        </w:rPr>
        <w:lastRenderedPageBreak/>
        <w:t>Sahin</w:t>
      </w:r>
      <w:r>
        <w:rPr>
          <w:noProof/>
          <w:szCs w:val="24"/>
          <w:lang w:val="en-US"/>
        </w:rPr>
        <w:t>, A.</w:t>
      </w:r>
      <w:r w:rsidRPr="00FE41EC">
        <w:rPr>
          <w:noProof/>
          <w:szCs w:val="24"/>
        </w:rPr>
        <w:t xml:space="preserve"> and Yilmaz</w:t>
      </w:r>
      <w:r>
        <w:rPr>
          <w:noProof/>
          <w:szCs w:val="24"/>
          <w:lang w:val="en-US"/>
        </w:rPr>
        <w:t>, A. (</w:t>
      </w:r>
      <w:r w:rsidRPr="00FE41EC">
        <w:rPr>
          <w:noProof/>
          <w:szCs w:val="24"/>
        </w:rPr>
        <w:t>2024</w:t>
      </w:r>
      <w:r>
        <w:rPr>
          <w:noProof/>
          <w:szCs w:val="24"/>
          <w:lang w:val="en-US"/>
        </w:rPr>
        <w:t>).</w:t>
      </w:r>
      <w:r w:rsidRPr="00FE41EC">
        <w:rPr>
          <w:noProof/>
          <w:szCs w:val="24"/>
        </w:rPr>
        <w:t xml:space="preserve"> Inquiry-based learning in vocational education: A pathway to 21</w:t>
      </w:r>
      <w:r w:rsidRPr="00FE41EC">
        <w:rPr>
          <w:noProof/>
          <w:szCs w:val="24"/>
          <w:vertAlign w:val="superscript"/>
        </w:rPr>
        <w:t>st</w:t>
      </w:r>
      <w:r w:rsidRPr="00FE41EC">
        <w:rPr>
          <w:noProof/>
          <w:szCs w:val="24"/>
        </w:rPr>
        <w:t xml:space="preserve"> century skills</w:t>
      </w:r>
      <w:r>
        <w:rPr>
          <w:noProof/>
          <w:szCs w:val="24"/>
          <w:lang w:val="en-US"/>
        </w:rPr>
        <w:t xml:space="preserve">. </w:t>
      </w:r>
      <w:r w:rsidRPr="00FE41EC">
        <w:rPr>
          <w:i/>
          <w:noProof/>
          <w:szCs w:val="24"/>
        </w:rPr>
        <w:t>J. Vocat. Educ. Stud</w:t>
      </w:r>
      <w:r w:rsidRPr="00FE41EC">
        <w:rPr>
          <w:noProof/>
          <w:szCs w:val="24"/>
        </w:rPr>
        <w:t xml:space="preserve">., </w:t>
      </w:r>
      <w:r w:rsidRPr="00E05CA3">
        <w:rPr>
          <w:i/>
          <w:iCs/>
          <w:noProof/>
          <w:szCs w:val="24"/>
        </w:rPr>
        <w:t>5</w:t>
      </w:r>
      <w:r>
        <w:rPr>
          <w:noProof/>
          <w:szCs w:val="24"/>
          <w:lang w:val="en-US"/>
        </w:rPr>
        <w:t>(</w:t>
      </w:r>
      <w:r w:rsidRPr="00FE41EC">
        <w:rPr>
          <w:noProof/>
          <w:szCs w:val="24"/>
        </w:rPr>
        <w:t>1</w:t>
      </w:r>
      <w:r>
        <w:rPr>
          <w:noProof/>
          <w:szCs w:val="24"/>
          <w:lang w:val="en-US"/>
        </w:rPr>
        <w:t>)</w:t>
      </w:r>
      <w:r w:rsidRPr="00FE41EC">
        <w:rPr>
          <w:noProof/>
          <w:szCs w:val="24"/>
        </w:rPr>
        <w:t>, 14-27.</w:t>
      </w:r>
    </w:p>
    <w:p w14:paraId="08D3E658" w14:textId="05E10C43" w:rsidR="00FE41EC" w:rsidRPr="00FE41EC" w:rsidRDefault="00FE41EC" w:rsidP="00FE41EC">
      <w:pPr>
        <w:widowControl w:val="0"/>
        <w:autoSpaceDE w:val="0"/>
        <w:autoSpaceDN w:val="0"/>
        <w:adjustRightInd w:val="0"/>
        <w:spacing w:after="0" w:line="240" w:lineRule="auto"/>
        <w:ind w:left="640" w:hanging="640"/>
        <w:rPr>
          <w:noProof/>
          <w:szCs w:val="24"/>
          <w:lang w:val="sv-SE"/>
        </w:rPr>
      </w:pPr>
      <w:r w:rsidRPr="00FE41EC">
        <w:rPr>
          <w:noProof/>
          <w:szCs w:val="24"/>
          <w:lang w:val="sv-SE"/>
        </w:rPr>
        <w:t>Sardi,</w:t>
      </w:r>
      <w:r w:rsidR="00511645">
        <w:rPr>
          <w:noProof/>
          <w:szCs w:val="24"/>
          <w:lang w:val="sv-SE"/>
        </w:rPr>
        <w:t xml:space="preserve"> A., </w:t>
      </w:r>
      <w:r w:rsidRPr="00FE41EC">
        <w:rPr>
          <w:noProof/>
          <w:szCs w:val="24"/>
          <w:lang w:val="sv-SE"/>
        </w:rPr>
        <w:t>Ramli</w:t>
      </w:r>
      <w:r w:rsidR="00511645">
        <w:rPr>
          <w:noProof/>
          <w:szCs w:val="24"/>
          <w:lang w:val="sv-SE"/>
        </w:rPr>
        <w:t>, R.</w:t>
      </w:r>
      <w:r w:rsidRPr="00FE41EC">
        <w:rPr>
          <w:noProof/>
          <w:szCs w:val="24"/>
          <w:lang w:val="sv-SE"/>
        </w:rPr>
        <w:t xml:space="preserve">, </w:t>
      </w:r>
      <w:r w:rsidR="00511645">
        <w:rPr>
          <w:noProof/>
          <w:szCs w:val="24"/>
          <w:lang w:val="sv-SE"/>
        </w:rPr>
        <w:t xml:space="preserve">and </w:t>
      </w:r>
      <w:r w:rsidRPr="00FE41EC">
        <w:rPr>
          <w:noProof/>
          <w:szCs w:val="24"/>
          <w:lang w:val="sv-SE"/>
        </w:rPr>
        <w:t>Yusuf</w:t>
      </w:r>
      <w:r w:rsidR="00511645">
        <w:rPr>
          <w:noProof/>
          <w:szCs w:val="24"/>
          <w:lang w:val="sv-SE"/>
        </w:rPr>
        <w:t>, M</w:t>
      </w:r>
      <w:r w:rsidR="00742090">
        <w:rPr>
          <w:noProof/>
          <w:szCs w:val="24"/>
          <w:lang w:val="sv-SE"/>
        </w:rPr>
        <w:t>. (</w:t>
      </w:r>
      <w:r w:rsidR="00702E1F" w:rsidRPr="00FE41EC">
        <w:rPr>
          <w:noProof/>
          <w:szCs w:val="24"/>
          <w:lang w:val="sv-SE"/>
        </w:rPr>
        <w:t>2024</w:t>
      </w:r>
      <w:r w:rsidR="00742090">
        <w:rPr>
          <w:noProof/>
          <w:szCs w:val="24"/>
          <w:lang w:val="sv-SE"/>
        </w:rPr>
        <w:t>).</w:t>
      </w:r>
      <w:r w:rsidR="00702E1F">
        <w:rPr>
          <w:noProof/>
          <w:szCs w:val="24"/>
          <w:lang w:val="sv-SE"/>
        </w:rPr>
        <w:t xml:space="preserve"> </w:t>
      </w:r>
      <w:r w:rsidRPr="00FE41EC">
        <w:rPr>
          <w:noProof/>
          <w:szCs w:val="24"/>
          <w:lang w:val="sv-SE"/>
        </w:rPr>
        <w:t>Problem-based learning untuk meningkatkan kreativitas mahasiswa mahasiswa vokasi.</w:t>
      </w:r>
      <w:r w:rsidR="00742090">
        <w:rPr>
          <w:noProof/>
          <w:szCs w:val="24"/>
          <w:lang w:val="sv-SE"/>
        </w:rPr>
        <w:t xml:space="preserve"> </w:t>
      </w:r>
      <w:r w:rsidRPr="00E05CA3">
        <w:rPr>
          <w:i/>
          <w:noProof/>
          <w:szCs w:val="24"/>
          <w:lang w:val="sv-SE"/>
        </w:rPr>
        <w:t>J. Inov. Pembelajaran Vokasi, 14</w:t>
      </w:r>
      <w:r w:rsidR="00E05CA3">
        <w:rPr>
          <w:noProof/>
          <w:szCs w:val="24"/>
          <w:lang w:val="sv-SE"/>
        </w:rPr>
        <w:t>(</w:t>
      </w:r>
      <w:r w:rsidRPr="00FE41EC">
        <w:rPr>
          <w:noProof/>
          <w:szCs w:val="24"/>
          <w:lang w:val="sv-SE"/>
        </w:rPr>
        <w:t>1</w:t>
      </w:r>
      <w:r w:rsidR="00E05CA3">
        <w:rPr>
          <w:noProof/>
          <w:szCs w:val="24"/>
          <w:lang w:val="sv-SE"/>
        </w:rPr>
        <w:t>)</w:t>
      </w:r>
      <w:r w:rsidRPr="00FE41EC">
        <w:rPr>
          <w:noProof/>
          <w:szCs w:val="24"/>
          <w:lang w:val="sv-SE"/>
        </w:rPr>
        <w:t xml:space="preserve"> 55-67.</w:t>
      </w:r>
    </w:p>
    <w:p w14:paraId="48ACB6DE" w14:textId="77777777" w:rsidR="009026B5" w:rsidRDefault="009026B5" w:rsidP="00FE41EC">
      <w:pPr>
        <w:widowControl w:val="0"/>
        <w:autoSpaceDE w:val="0"/>
        <w:autoSpaceDN w:val="0"/>
        <w:adjustRightInd w:val="0"/>
        <w:spacing w:after="0" w:line="240" w:lineRule="auto"/>
        <w:ind w:left="640" w:hanging="640"/>
        <w:rPr>
          <w:noProof/>
          <w:szCs w:val="24"/>
          <w:lang w:val="sv-SE"/>
        </w:rPr>
      </w:pPr>
      <w:r w:rsidRPr="00FE41EC">
        <w:rPr>
          <w:noProof/>
          <w:szCs w:val="24"/>
          <w:lang w:val="sv-SE"/>
        </w:rPr>
        <w:t>Sanjaya</w:t>
      </w:r>
      <w:r>
        <w:rPr>
          <w:noProof/>
          <w:szCs w:val="24"/>
          <w:lang w:val="sv-SE"/>
        </w:rPr>
        <w:t>, W. (2020).</w:t>
      </w:r>
      <w:r w:rsidRPr="00FE41EC">
        <w:rPr>
          <w:noProof/>
          <w:szCs w:val="24"/>
          <w:lang w:val="sv-SE"/>
        </w:rPr>
        <w:t xml:space="preserve"> </w:t>
      </w:r>
      <w:r w:rsidRPr="00FE41EC">
        <w:rPr>
          <w:i/>
          <w:noProof/>
          <w:szCs w:val="24"/>
          <w:lang w:val="sv-SE"/>
        </w:rPr>
        <w:t>Pendidikan Vokasional dan Keterampilan Abad 21</w:t>
      </w:r>
      <w:r>
        <w:rPr>
          <w:i/>
          <w:noProof/>
          <w:szCs w:val="24"/>
          <w:lang w:val="sv-SE"/>
        </w:rPr>
        <w:t>.</w:t>
      </w:r>
      <w:r>
        <w:rPr>
          <w:noProof/>
          <w:szCs w:val="24"/>
          <w:lang w:val="sv-SE"/>
        </w:rPr>
        <w:t xml:space="preserve"> </w:t>
      </w:r>
      <w:r w:rsidRPr="00FE41EC">
        <w:rPr>
          <w:noProof/>
          <w:szCs w:val="24"/>
          <w:lang w:val="sv-SE"/>
        </w:rPr>
        <w:t>Yogyakarta: Penerbit Andi.</w:t>
      </w:r>
    </w:p>
    <w:p w14:paraId="4C62800E" w14:textId="3B18FCF3" w:rsidR="00FE41EC" w:rsidRPr="00FE41EC" w:rsidRDefault="00FE41EC" w:rsidP="00FE41EC">
      <w:pPr>
        <w:widowControl w:val="0"/>
        <w:autoSpaceDE w:val="0"/>
        <w:autoSpaceDN w:val="0"/>
        <w:adjustRightInd w:val="0"/>
        <w:spacing w:after="0" w:line="240" w:lineRule="auto"/>
        <w:ind w:left="640" w:hanging="640"/>
        <w:rPr>
          <w:noProof/>
          <w:szCs w:val="24"/>
        </w:rPr>
      </w:pPr>
      <w:r w:rsidRPr="00FE41EC">
        <w:rPr>
          <w:noProof/>
          <w:szCs w:val="24"/>
        </w:rPr>
        <w:t>Silitubun,</w:t>
      </w:r>
      <w:r w:rsidR="00C463AD">
        <w:rPr>
          <w:noProof/>
          <w:szCs w:val="24"/>
          <w:lang w:val="en-US"/>
        </w:rPr>
        <w:t xml:space="preserve"> E., </w:t>
      </w:r>
      <w:r w:rsidRPr="00FE41EC">
        <w:rPr>
          <w:noProof/>
          <w:szCs w:val="24"/>
        </w:rPr>
        <w:t xml:space="preserve">Situmorang, </w:t>
      </w:r>
      <w:r w:rsidR="00C463AD">
        <w:rPr>
          <w:noProof/>
          <w:szCs w:val="24"/>
          <w:lang w:val="en-US"/>
        </w:rPr>
        <w:t xml:space="preserve">M., </w:t>
      </w:r>
      <w:r w:rsidRPr="00FE41EC">
        <w:rPr>
          <w:noProof/>
          <w:szCs w:val="24"/>
        </w:rPr>
        <w:t>and Laoli</w:t>
      </w:r>
      <w:r w:rsidR="00C463AD">
        <w:rPr>
          <w:noProof/>
          <w:szCs w:val="24"/>
          <w:lang w:val="en-US"/>
        </w:rPr>
        <w:t>, R</w:t>
      </w:r>
      <w:r w:rsidR="00742090">
        <w:rPr>
          <w:noProof/>
          <w:szCs w:val="24"/>
          <w:lang w:val="en-US"/>
        </w:rPr>
        <w:t>. (</w:t>
      </w:r>
      <w:r w:rsidR="00702E1F" w:rsidRPr="00FE41EC">
        <w:rPr>
          <w:noProof/>
          <w:szCs w:val="24"/>
        </w:rPr>
        <w:t>2024</w:t>
      </w:r>
      <w:r w:rsidR="00742090">
        <w:rPr>
          <w:noProof/>
          <w:szCs w:val="24"/>
          <w:lang w:val="en-US"/>
        </w:rPr>
        <w:t>).</w:t>
      </w:r>
      <w:r w:rsidR="00702E1F">
        <w:rPr>
          <w:noProof/>
          <w:szCs w:val="24"/>
          <w:lang w:val="en-US"/>
        </w:rPr>
        <w:t xml:space="preserve"> </w:t>
      </w:r>
      <w:r w:rsidRPr="00FE41EC">
        <w:rPr>
          <w:noProof/>
          <w:szCs w:val="24"/>
        </w:rPr>
        <w:t>Effectiveness of case-based learning to improve collaboration and communication skills of vocational students</w:t>
      </w:r>
      <w:r w:rsidR="00742090">
        <w:rPr>
          <w:noProof/>
          <w:szCs w:val="24"/>
          <w:lang w:val="en-US"/>
        </w:rPr>
        <w:t xml:space="preserve">. </w:t>
      </w:r>
      <w:r w:rsidRPr="00FE41EC">
        <w:rPr>
          <w:i/>
          <w:noProof/>
          <w:szCs w:val="24"/>
        </w:rPr>
        <w:t>Obsesi: J. Pendidik. Anak Usia Dini</w:t>
      </w:r>
      <w:r w:rsidRPr="00FE41EC">
        <w:rPr>
          <w:noProof/>
          <w:szCs w:val="24"/>
        </w:rPr>
        <w:t>,</w:t>
      </w:r>
      <w:r w:rsidR="00C463AD">
        <w:rPr>
          <w:noProof/>
          <w:szCs w:val="24"/>
          <w:lang w:val="en-US"/>
        </w:rPr>
        <w:t xml:space="preserve"> </w:t>
      </w:r>
      <w:r w:rsidRPr="00C463AD">
        <w:rPr>
          <w:i/>
          <w:iCs/>
          <w:noProof/>
          <w:szCs w:val="24"/>
        </w:rPr>
        <w:t>8</w:t>
      </w:r>
      <w:r w:rsidR="00C463AD">
        <w:rPr>
          <w:noProof/>
          <w:szCs w:val="24"/>
          <w:lang w:val="en-US"/>
        </w:rPr>
        <w:t>(</w:t>
      </w:r>
      <w:r w:rsidRPr="00FE41EC">
        <w:rPr>
          <w:noProof/>
          <w:szCs w:val="24"/>
        </w:rPr>
        <w:t>6</w:t>
      </w:r>
      <w:r w:rsidR="00C463AD">
        <w:rPr>
          <w:noProof/>
          <w:szCs w:val="24"/>
          <w:lang w:val="en-US"/>
        </w:rPr>
        <w:t>)</w:t>
      </w:r>
      <w:r w:rsidRPr="00FE41EC">
        <w:rPr>
          <w:noProof/>
          <w:szCs w:val="24"/>
        </w:rPr>
        <w:t>,</w:t>
      </w:r>
      <w:r w:rsidR="00C463AD">
        <w:rPr>
          <w:noProof/>
          <w:szCs w:val="24"/>
          <w:lang w:val="en-US"/>
        </w:rPr>
        <w:t xml:space="preserve"> </w:t>
      </w:r>
      <w:r w:rsidRPr="00FE41EC">
        <w:rPr>
          <w:noProof/>
          <w:szCs w:val="24"/>
        </w:rPr>
        <w:t>1385-1394.</w:t>
      </w:r>
    </w:p>
    <w:p w14:paraId="7014F5C4" w14:textId="77777777" w:rsidR="009026B5" w:rsidRDefault="009026B5" w:rsidP="009026B5">
      <w:pPr>
        <w:widowControl w:val="0"/>
        <w:autoSpaceDE w:val="0"/>
        <w:autoSpaceDN w:val="0"/>
        <w:adjustRightInd w:val="0"/>
        <w:spacing w:after="0" w:line="240" w:lineRule="auto"/>
        <w:ind w:left="640" w:hanging="640"/>
        <w:rPr>
          <w:noProof/>
          <w:szCs w:val="24"/>
        </w:rPr>
      </w:pPr>
      <w:r w:rsidRPr="00FE41EC">
        <w:rPr>
          <w:noProof/>
          <w:szCs w:val="24"/>
        </w:rPr>
        <w:t>Susilowati</w:t>
      </w:r>
      <w:r>
        <w:rPr>
          <w:noProof/>
          <w:szCs w:val="24"/>
          <w:lang w:val="en-US"/>
        </w:rPr>
        <w:t>, W.</w:t>
      </w:r>
      <w:r w:rsidRPr="00FE41EC">
        <w:rPr>
          <w:noProof/>
          <w:szCs w:val="24"/>
        </w:rPr>
        <w:t xml:space="preserve"> </w:t>
      </w:r>
      <w:r>
        <w:rPr>
          <w:noProof/>
          <w:szCs w:val="24"/>
          <w:lang w:val="en-US"/>
        </w:rPr>
        <w:t>(</w:t>
      </w:r>
      <w:r w:rsidRPr="00FE41EC">
        <w:rPr>
          <w:noProof/>
          <w:szCs w:val="24"/>
        </w:rPr>
        <w:t>2020</w:t>
      </w:r>
      <w:r>
        <w:rPr>
          <w:noProof/>
          <w:szCs w:val="24"/>
          <w:lang w:val="en-US"/>
        </w:rPr>
        <w:t xml:space="preserve">). </w:t>
      </w:r>
      <w:r w:rsidRPr="00FE41EC">
        <w:rPr>
          <w:noProof/>
          <w:szCs w:val="24"/>
        </w:rPr>
        <w:t>Meta-analisis pengaruh inquiry learning terhadap keterampilan berpikir kritis,</w:t>
      </w:r>
      <w:r>
        <w:rPr>
          <w:noProof/>
          <w:szCs w:val="24"/>
          <w:lang w:val="en-US"/>
        </w:rPr>
        <w:t xml:space="preserve"> </w:t>
      </w:r>
      <w:r w:rsidRPr="00FE41EC">
        <w:rPr>
          <w:i/>
          <w:noProof/>
          <w:szCs w:val="24"/>
        </w:rPr>
        <w:t>J. Ilm. Pendidik. Profesi  Guru</w:t>
      </w:r>
      <w:r w:rsidRPr="00FE41EC">
        <w:rPr>
          <w:noProof/>
          <w:szCs w:val="24"/>
        </w:rPr>
        <w:t>,</w:t>
      </w:r>
      <w:r>
        <w:rPr>
          <w:noProof/>
          <w:szCs w:val="24"/>
          <w:lang w:val="en-US"/>
        </w:rPr>
        <w:t xml:space="preserve"> </w:t>
      </w:r>
      <w:r w:rsidRPr="00742090">
        <w:rPr>
          <w:i/>
          <w:iCs/>
          <w:noProof/>
          <w:szCs w:val="24"/>
        </w:rPr>
        <w:t>3</w:t>
      </w:r>
      <w:r>
        <w:rPr>
          <w:noProof/>
          <w:szCs w:val="24"/>
          <w:lang w:val="en-US"/>
        </w:rPr>
        <w:t>(</w:t>
      </w:r>
      <w:r w:rsidRPr="00FE41EC">
        <w:rPr>
          <w:noProof/>
          <w:szCs w:val="24"/>
        </w:rPr>
        <w:t>1</w:t>
      </w:r>
      <w:r>
        <w:rPr>
          <w:noProof/>
          <w:szCs w:val="24"/>
          <w:lang w:val="en-US"/>
        </w:rPr>
        <w:t>)</w:t>
      </w:r>
      <w:r w:rsidRPr="00FE41EC">
        <w:rPr>
          <w:noProof/>
          <w:szCs w:val="24"/>
        </w:rPr>
        <w:t>, 45-53.</w:t>
      </w:r>
    </w:p>
    <w:p w14:paraId="792C366C" w14:textId="4DC8F879" w:rsidR="00FE41EC" w:rsidRPr="00742090" w:rsidRDefault="00FE41EC" w:rsidP="00FE41EC">
      <w:pPr>
        <w:widowControl w:val="0"/>
        <w:autoSpaceDE w:val="0"/>
        <w:autoSpaceDN w:val="0"/>
        <w:adjustRightInd w:val="0"/>
        <w:spacing w:after="0" w:line="240" w:lineRule="auto"/>
        <w:ind w:left="640" w:hanging="640"/>
        <w:rPr>
          <w:noProof/>
          <w:szCs w:val="24"/>
          <w:lang w:val="en-US"/>
        </w:rPr>
      </w:pPr>
      <w:r w:rsidRPr="00FE41EC">
        <w:rPr>
          <w:noProof/>
          <w:szCs w:val="24"/>
        </w:rPr>
        <w:t xml:space="preserve">Wahyuni, </w:t>
      </w:r>
      <w:r w:rsidR="00B274B6" w:rsidRPr="00FE41EC">
        <w:rPr>
          <w:noProof/>
          <w:szCs w:val="24"/>
        </w:rPr>
        <w:t>N. S.</w:t>
      </w:r>
      <w:r w:rsidR="00B274B6">
        <w:rPr>
          <w:noProof/>
          <w:szCs w:val="24"/>
          <w:lang w:val="en-US"/>
        </w:rPr>
        <w:t xml:space="preserve">, </w:t>
      </w:r>
      <w:r w:rsidRPr="00FE41EC">
        <w:rPr>
          <w:noProof/>
          <w:szCs w:val="24"/>
        </w:rPr>
        <w:t>Ichsan,</w:t>
      </w:r>
      <w:r w:rsidR="00B274B6">
        <w:rPr>
          <w:noProof/>
          <w:szCs w:val="24"/>
          <w:lang w:val="en-US"/>
        </w:rPr>
        <w:t xml:space="preserve"> S.,</w:t>
      </w:r>
      <w:r w:rsidRPr="00FE41EC">
        <w:rPr>
          <w:noProof/>
          <w:szCs w:val="24"/>
        </w:rPr>
        <w:t xml:space="preserve"> Satria, </w:t>
      </w:r>
      <w:r w:rsidR="00B274B6" w:rsidRPr="00FE41EC">
        <w:rPr>
          <w:noProof/>
          <w:szCs w:val="24"/>
        </w:rPr>
        <w:t>E.</w:t>
      </w:r>
      <w:r w:rsidR="00B274B6">
        <w:rPr>
          <w:noProof/>
          <w:szCs w:val="24"/>
          <w:lang w:val="en-US"/>
        </w:rPr>
        <w:t>,</w:t>
      </w:r>
      <w:r w:rsidR="00B274B6" w:rsidRPr="00FE41EC">
        <w:rPr>
          <w:noProof/>
          <w:szCs w:val="24"/>
        </w:rPr>
        <w:t xml:space="preserve"> </w:t>
      </w:r>
      <w:r w:rsidRPr="00FE41EC">
        <w:rPr>
          <w:noProof/>
          <w:szCs w:val="24"/>
        </w:rPr>
        <w:t xml:space="preserve">Santosa, </w:t>
      </w:r>
      <w:r w:rsidR="00B274B6" w:rsidRPr="00FE41EC">
        <w:rPr>
          <w:noProof/>
          <w:szCs w:val="24"/>
        </w:rPr>
        <w:t>T. A.</w:t>
      </w:r>
      <w:r w:rsidR="00B274B6">
        <w:rPr>
          <w:noProof/>
          <w:szCs w:val="24"/>
          <w:lang w:val="en-US"/>
        </w:rPr>
        <w:t>,</w:t>
      </w:r>
      <w:r w:rsidR="00B274B6" w:rsidRPr="00FE41EC">
        <w:rPr>
          <w:noProof/>
          <w:szCs w:val="24"/>
        </w:rPr>
        <w:t xml:space="preserve"> </w:t>
      </w:r>
      <w:r w:rsidRPr="00FE41EC">
        <w:rPr>
          <w:noProof/>
          <w:szCs w:val="24"/>
        </w:rPr>
        <w:t>and Amalia</w:t>
      </w:r>
      <w:r w:rsidR="00B274B6">
        <w:rPr>
          <w:noProof/>
          <w:szCs w:val="24"/>
          <w:lang w:val="en-US"/>
        </w:rPr>
        <w:t>,</w:t>
      </w:r>
      <w:r w:rsidRPr="00FE41EC">
        <w:rPr>
          <w:noProof/>
          <w:szCs w:val="24"/>
        </w:rPr>
        <w:t xml:space="preserve"> </w:t>
      </w:r>
      <w:r w:rsidR="00B274B6" w:rsidRPr="00FE41EC">
        <w:rPr>
          <w:noProof/>
          <w:szCs w:val="24"/>
        </w:rPr>
        <w:t xml:space="preserve">K. N. </w:t>
      </w:r>
      <w:r w:rsidR="00742090">
        <w:rPr>
          <w:noProof/>
          <w:szCs w:val="24"/>
          <w:lang w:val="en-US"/>
        </w:rPr>
        <w:t>(</w:t>
      </w:r>
      <w:r w:rsidR="00742090" w:rsidRPr="00FE41EC">
        <w:rPr>
          <w:noProof/>
          <w:szCs w:val="24"/>
        </w:rPr>
        <w:t>2022</w:t>
      </w:r>
      <w:r w:rsidR="00742090">
        <w:rPr>
          <w:noProof/>
          <w:szCs w:val="24"/>
          <w:lang w:val="en-US"/>
        </w:rPr>
        <w:t xml:space="preserve">). </w:t>
      </w:r>
      <w:r w:rsidRPr="00FE41EC">
        <w:rPr>
          <w:noProof/>
          <w:szCs w:val="24"/>
        </w:rPr>
        <w:t>Pengaruh model pembelajaran dan kemandirian terhadap hasil belajar fisika siswa vokasi</w:t>
      </w:r>
      <w:r w:rsidR="00742090">
        <w:rPr>
          <w:noProof/>
          <w:szCs w:val="24"/>
          <w:lang w:val="en-US"/>
        </w:rPr>
        <w:t xml:space="preserve">. </w:t>
      </w:r>
      <w:r w:rsidRPr="00FE41EC">
        <w:rPr>
          <w:noProof/>
          <w:szCs w:val="24"/>
        </w:rPr>
        <w:t xml:space="preserve"> </w:t>
      </w:r>
      <w:r w:rsidRPr="00FE41EC">
        <w:rPr>
          <w:i/>
          <w:noProof/>
          <w:szCs w:val="24"/>
        </w:rPr>
        <w:t>Alfarisi: Jurnal Pendidikan MIPA</w:t>
      </w:r>
      <w:r w:rsidRPr="00FE41EC">
        <w:rPr>
          <w:noProof/>
          <w:szCs w:val="24"/>
        </w:rPr>
        <w:t xml:space="preserve">, </w:t>
      </w:r>
      <w:r w:rsidRPr="00742090">
        <w:rPr>
          <w:i/>
          <w:iCs/>
          <w:noProof/>
          <w:szCs w:val="24"/>
        </w:rPr>
        <w:t>5</w:t>
      </w:r>
      <w:r w:rsidR="004A2212">
        <w:rPr>
          <w:noProof/>
          <w:szCs w:val="24"/>
          <w:lang w:val="en-US"/>
        </w:rPr>
        <w:t>(</w:t>
      </w:r>
      <w:r w:rsidRPr="00FE41EC">
        <w:rPr>
          <w:noProof/>
          <w:szCs w:val="24"/>
        </w:rPr>
        <w:t>1</w:t>
      </w:r>
      <w:r w:rsidR="004A2212">
        <w:rPr>
          <w:noProof/>
          <w:szCs w:val="24"/>
          <w:lang w:val="en-US"/>
        </w:rPr>
        <w:t>)</w:t>
      </w:r>
      <w:r w:rsidRPr="00FE41EC">
        <w:rPr>
          <w:noProof/>
          <w:szCs w:val="24"/>
        </w:rPr>
        <w:t>,</w:t>
      </w:r>
      <w:r w:rsidR="004A2212">
        <w:rPr>
          <w:noProof/>
          <w:szCs w:val="24"/>
          <w:lang w:val="en-US"/>
        </w:rPr>
        <w:t xml:space="preserve"> </w:t>
      </w:r>
      <w:r w:rsidRPr="00FE41EC">
        <w:rPr>
          <w:noProof/>
          <w:szCs w:val="24"/>
        </w:rPr>
        <w:t>1-10</w:t>
      </w:r>
      <w:r w:rsidR="00742090">
        <w:rPr>
          <w:noProof/>
          <w:szCs w:val="24"/>
          <w:lang w:val="en-US"/>
        </w:rPr>
        <w:t>.</w:t>
      </w:r>
    </w:p>
    <w:p w14:paraId="33914EEA" w14:textId="7E7E090D" w:rsidR="00702E1F" w:rsidRPr="00FE41EC" w:rsidRDefault="00FE41EC" w:rsidP="00702E1F">
      <w:pPr>
        <w:widowControl w:val="0"/>
        <w:autoSpaceDE w:val="0"/>
        <w:autoSpaceDN w:val="0"/>
        <w:adjustRightInd w:val="0"/>
        <w:spacing w:after="0" w:line="240" w:lineRule="auto"/>
        <w:ind w:left="640" w:hanging="640"/>
        <w:rPr>
          <w:noProof/>
          <w:szCs w:val="24"/>
          <w:lang w:val="sv-SE"/>
        </w:rPr>
      </w:pPr>
      <w:r w:rsidRPr="00FE41EC">
        <w:rPr>
          <w:szCs w:val="24"/>
          <w:lang w:eastAsia="ja-JP"/>
        </w:rPr>
        <w:fldChar w:fldCharType="end"/>
      </w:r>
    </w:p>
    <w:p w14:paraId="39C6F788" w14:textId="6F254940" w:rsidR="00C952A1" w:rsidRDefault="00C952A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b/>
          <w:color w:val="000099"/>
          <w:szCs w:val="24"/>
        </w:rPr>
      </w:pPr>
    </w:p>
    <w:p w14:paraId="04780F92" w14:textId="0CF9F623" w:rsidR="009026B5" w:rsidRPr="009026B5" w:rsidRDefault="009026B5" w:rsidP="009026B5">
      <w:pPr>
        <w:tabs>
          <w:tab w:val="left" w:pos="8244"/>
        </w:tabs>
        <w:rPr>
          <w:szCs w:val="24"/>
        </w:rPr>
      </w:pPr>
      <w:r>
        <w:rPr>
          <w:szCs w:val="24"/>
        </w:rPr>
        <w:tab/>
      </w:r>
      <w:bookmarkStart w:id="4" w:name="_GoBack"/>
      <w:bookmarkEnd w:id="4"/>
    </w:p>
    <w:sectPr w:rsidR="009026B5" w:rsidRPr="009026B5" w:rsidSect="008B3C14">
      <w:headerReference w:type="default" r:id="rId18"/>
      <w:footerReference w:type="default" r:id="rId19"/>
      <w:pgSz w:w="11906" w:h="16838"/>
      <w:pgMar w:top="1440" w:right="1440" w:bottom="1440" w:left="1440" w:header="850" w:footer="567" w:gutter="0"/>
      <w:pgNumType w:start="8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C2C23" w14:textId="77777777" w:rsidR="00AA266A" w:rsidRDefault="00AA266A">
      <w:pPr>
        <w:spacing w:after="0" w:line="240" w:lineRule="auto"/>
      </w:pPr>
      <w:r>
        <w:separator/>
      </w:r>
    </w:p>
  </w:endnote>
  <w:endnote w:type="continuationSeparator" w:id="0">
    <w:p w14:paraId="69FD8AF3" w14:textId="77777777" w:rsidR="00AA266A" w:rsidRDefault="00AA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2BA7D" w14:textId="77777777" w:rsidR="00C952A1" w:rsidRDefault="00001DB6">
    <w:pPr>
      <w:pBdr>
        <w:top w:val="single" w:sz="4" w:space="1" w:color="D9D9D9"/>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E2B66">
      <w:rPr>
        <w:noProof/>
        <w:color w:val="000000"/>
        <w:sz w:val="20"/>
        <w:szCs w:val="20"/>
      </w:rPr>
      <w:t>1</w:t>
    </w:r>
    <w:r>
      <w:rPr>
        <w:color w:val="000000"/>
        <w:sz w:val="20"/>
        <w:szCs w:val="20"/>
      </w:rPr>
      <w:fldChar w:fldCharType="end"/>
    </w:r>
    <w:r>
      <w:rPr>
        <w:color w:val="000000"/>
        <w:sz w:val="20"/>
        <w:szCs w:val="20"/>
      </w:rPr>
      <w:t xml:space="preserve"> </w:t>
    </w:r>
    <w:r>
      <w:rPr>
        <w:color w:val="000000"/>
        <w:sz w:val="20"/>
        <w:szCs w:val="20"/>
      </w:rPr>
      <w:t xml:space="preserve">| </w:t>
    </w:r>
    <w:r>
      <w:rPr>
        <w:color w:val="808080"/>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0A897" w14:textId="77777777" w:rsidR="00AA266A" w:rsidRDefault="00AA266A">
      <w:pPr>
        <w:spacing w:after="0" w:line="240" w:lineRule="auto"/>
      </w:pPr>
      <w:r>
        <w:separator/>
      </w:r>
    </w:p>
  </w:footnote>
  <w:footnote w:type="continuationSeparator" w:id="0">
    <w:p w14:paraId="2AC6A5EC" w14:textId="77777777" w:rsidR="00AA266A" w:rsidRDefault="00AA2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D9EAD" w14:textId="7F6173EE" w:rsidR="00C952A1" w:rsidRDefault="00001DB6">
    <w:pPr>
      <w:pBdr>
        <w:top w:val="nil"/>
        <w:left w:val="nil"/>
        <w:bottom w:val="single" w:sz="6" w:space="1" w:color="000000"/>
        <w:right w:val="nil"/>
        <w:between w:val="nil"/>
      </w:pBdr>
      <w:tabs>
        <w:tab w:val="center" w:pos="4513"/>
        <w:tab w:val="right" w:pos="9026"/>
      </w:tabs>
      <w:spacing w:after="0" w:line="240" w:lineRule="auto"/>
      <w:rPr>
        <w:color w:val="000000"/>
        <w:sz w:val="20"/>
        <w:szCs w:val="20"/>
      </w:rPr>
    </w:pPr>
    <w:r>
      <w:fldChar w:fldCharType="begin"/>
    </w:r>
    <w:r>
      <w:instrText xml:space="preserve"> HYPERLINK "https://siberpublisher.org/JPSN" \h </w:instrText>
    </w:r>
    <w:r>
      <w:fldChar w:fldCharType="separate"/>
    </w:r>
    <w:r w:rsidR="00C952A1">
      <w:rPr>
        <w:color w:val="0563C1"/>
        <w:sz w:val="20"/>
        <w:szCs w:val="20"/>
        <w:u w:val="single"/>
      </w:rPr>
      <w:t>https://siberpublisher.org/JPSN</w:t>
    </w:r>
    <w:r>
      <w:rPr>
        <w:color w:val="0563C1"/>
        <w:sz w:val="20"/>
        <w:szCs w:val="20"/>
        <w:u w:val="single"/>
      </w:rPr>
      <w:fldChar w:fldCharType="end"/>
    </w:r>
    <w:r w:rsidR="00C952A1">
      <w:rPr>
        <w:color w:val="000000"/>
        <w:sz w:val="20"/>
        <w:szCs w:val="20"/>
      </w:rPr>
      <w:t xml:space="preserve">, </w:t>
    </w:r>
    <w:r w:rsidR="00C952A1">
      <w:rPr>
        <w:b/>
        <w:i/>
        <w:color w:val="000000"/>
        <w:sz w:val="20"/>
        <w:szCs w:val="20"/>
      </w:rPr>
      <w:t xml:space="preserve">                                                  </w:t>
    </w:r>
    <w:r w:rsidR="00C952A1">
      <w:rPr>
        <w:b/>
        <w:i/>
        <w:color w:val="000000"/>
        <w:sz w:val="20"/>
        <w:szCs w:val="20"/>
      </w:rPr>
      <w:tab/>
    </w:r>
    <w:r w:rsidR="00C952A1">
      <w:rPr>
        <w:color w:val="000000"/>
        <w:sz w:val="20"/>
        <w:szCs w:val="20"/>
      </w:rPr>
      <w:t xml:space="preserve">Vol. </w:t>
    </w:r>
    <w:r w:rsidR="00152EA5">
      <w:rPr>
        <w:color w:val="000000"/>
        <w:sz w:val="20"/>
        <w:szCs w:val="20"/>
        <w:lang w:val="en-US"/>
      </w:rPr>
      <w:t>4</w:t>
    </w:r>
    <w:r w:rsidR="00C952A1">
      <w:rPr>
        <w:color w:val="000000"/>
        <w:sz w:val="20"/>
        <w:szCs w:val="20"/>
      </w:rPr>
      <w:t xml:space="preserve">, No. </w:t>
    </w:r>
    <w:r w:rsidR="00152EA5">
      <w:rPr>
        <w:color w:val="000000"/>
        <w:sz w:val="20"/>
        <w:szCs w:val="20"/>
        <w:lang w:val="en-US"/>
      </w:rPr>
      <w:t>2</w:t>
    </w:r>
    <w:r w:rsidR="00C952A1">
      <w:rPr>
        <w:color w:val="000000"/>
        <w:sz w:val="20"/>
        <w:szCs w:val="20"/>
      </w:rPr>
      <w:t xml:space="preserve">, </w:t>
    </w:r>
    <w:r w:rsidR="00152EA5">
      <w:rPr>
        <w:color w:val="000000"/>
        <w:sz w:val="20"/>
        <w:szCs w:val="20"/>
        <w:lang w:val="en-US"/>
      </w:rPr>
      <w:t>April-</w:t>
    </w:r>
    <w:proofErr w:type="spellStart"/>
    <w:r w:rsidR="00152EA5">
      <w:rPr>
        <w:color w:val="000000"/>
        <w:sz w:val="20"/>
        <w:szCs w:val="20"/>
        <w:lang w:val="en-US"/>
      </w:rPr>
      <w:t>Juni</w:t>
    </w:r>
    <w:proofErr w:type="spellEnd"/>
    <w:r w:rsidR="00C952A1">
      <w:rPr>
        <w:color w:val="000000"/>
        <w:sz w:val="20"/>
        <w:szCs w:val="20"/>
      </w:rPr>
      <w:t xml:space="preserve"> 202</w:t>
    </w:r>
    <w:r w:rsidR="00152EA5">
      <w:rPr>
        <w:color w:val="000000"/>
        <w:sz w:val="20"/>
        <w:szCs w:val="20"/>
        <w:lang w:val="en-US"/>
      </w:rPr>
      <w:t>6</w:t>
    </w:r>
    <w:r w:rsidR="00C952A1">
      <w:rPr>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00189"/>
    <w:multiLevelType w:val="hybridMultilevel"/>
    <w:tmpl w:val="CAB8A9DC"/>
    <w:lvl w:ilvl="0" w:tplc="1E18E1B0">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 w15:restartNumberingAfterBreak="0">
    <w:nsid w:val="0A297FFE"/>
    <w:multiLevelType w:val="hybridMultilevel"/>
    <w:tmpl w:val="728E160C"/>
    <w:lvl w:ilvl="0" w:tplc="85A8E9DE">
      <w:start w:val="1"/>
      <w:numFmt w:val="decimal"/>
      <w:lvlText w:val="%1)"/>
      <w:lvlJc w:val="left"/>
      <w:pPr>
        <w:ind w:left="1636" w:hanging="360"/>
      </w:pPr>
      <w:rPr>
        <w:rFonts w:hint="default"/>
      </w:r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 w15:restartNumberingAfterBreak="0">
    <w:nsid w:val="16A44CC6"/>
    <w:multiLevelType w:val="hybridMultilevel"/>
    <w:tmpl w:val="9A4CD532"/>
    <w:lvl w:ilvl="0" w:tplc="DFA0A27A">
      <w:start w:val="4"/>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15:restartNumberingAfterBreak="0">
    <w:nsid w:val="18093EF2"/>
    <w:multiLevelType w:val="hybridMultilevel"/>
    <w:tmpl w:val="930220DA"/>
    <w:lvl w:ilvl="0" w:tplc="901623C4">
      <w:start w:val="1"/>
      <w:numFmt w:val="decimal"/>
      <w:lvlText w:val="%1)"/>
      <w:lvlJc w:val="left"/>
      <w:pPr>
        <w:ind w:left="2689" w:hanging="360"/>
      </w:pPr>
      <w:rPr>
        <w:rFonts w:hint="default"/>
      </w:rPr>
    </w:lvl>
    <w:lvl w:ilvl="1" w:tplc="38090019">
      <w:start w:val="1"/>
      <w:numFmt w:val="lowerLetter"/>
      <w:lvlText w:val="%2."/>
      <w:lvlJc w:val="left"/>
      <w:pPr>
        <w:ind w:left="3409" w:hanging="360"/>
      </w:pPr>
    </w:lvl>
    <w:lvl w:ilvl="2" w:tplc="3809001B">
      <w:start w:val="1"/>
      <w:numFmt w:val="lowerRoman"/>
      <w:lvlText w:val="%3."/>
      <w:lvlJc w:val="right"/>
      <w:pPr>
        <w:ind w:left="4129" w:hanging="180"/>
      </w:pPr>
    </w:lvl>
    <w:lvl w:ilvl="3" w:tplc="3809000F" w:tentative="1">
      <w:start w:val="1"/>
      <w:numFmt w:val="decimal"/>
      <w:lvlText w:val="%4."/>
      <w:lvlJc w:val="left"/>
      <w:pPr>
        <w:ind w:left="4849" w:hanging="360"/>
      </w:pPr>
    </w:lvl>
    <w:lvl w:ilvl="4" w:tplc="38090019" w:tentative="1">
      <w:start w:val="1"/>
      <w:numFmt w:val="lowerLetter"/>
      <w:lvlText w:val="%5."/>
      <w:lvlJc w:val="left"/>
      <w:pPr>
        <w:ind w:left="5569" w:hanging="360"/>
      </w:pPr>
    </w:lvl>
    <w:lvl w:ilvl="5" w:tplc="3809001B" w:tentative="1">
      <w:start w:val="1"/>
      <w:numFmt w:val="lowerRoman"/>
      <w:lvlText w:val="%6."/>
      <w:lvlJc w:val="right"/>
      <w:pPr>
        <w:ind w:left="6289" w:hanging="180"/>
      </w:pPr>
    </w:lvl>
    <w:lvl w:ilvl="6" w:tplc="3809000F" w:tentative="1">
      <w:start w:val="1"/>
      <w:numFmt w:val="decimal"/>
      <w:lvlText w:val="%7."/>
      <w:lvlJc w:val="left"/>
      <w:pPr>
        <w:ind w:left="7009" w:hanging="360"/>
      </w:pPr>
    </w:lvl>
    <w:lvl w:ilvl="7" w:tplc="38090019" w:tentative="1">
      <w:start w:val="1"/>
      <w:numFmt w:val="lowerLetter"/>
      <w:lvlText w:val="%8."/>
      <w:lvlJc w:val="left"/>
      <w:pPr>
        <w:ind w:left="7729" w:hanging="360"/>
      </w:pPr>
    </w:lvl>
    <w:lvl w:ilvl="8" w:tplc="3809001B" w:tentative="1">
      <w:start w:val="1"/>
      <w:numFmt w:val="lowerRoman"/>
      <w:lvlText w:val="%9."/>
      <w:lvlJc w:val="right"/>
      <w:pPr>
        <w:ind w:left="8449" w:hanging="180"/>
      </w:pPr>
    </w:lvl>
  </w:abstractNum>
  <w:abstractNum w:abstractNumId="4" w15:restartNumberingAfterBreak="0">
    <w:nsid w:val="2DC2244C"/>
    <w:multiLevelType w:val="multilevel"/>
    <w:tmpl w:val="9FF28978"/>
    <w:lvl w:ilvl="0">
      <w:start w:val="1"/>
      <w:numFmt w:val="decimal"/>
      <w:pStyle w:val="Heading1"/>
      <w:lvlText w:val="%1."/>
      <w:lvlJc w:val="left"/>
      <w:pPr>
        <w:ind w:left="928" w:hanging="360"/>
      </w:pPr>
      <w:rPr>
        <w:color w:val="2F5496" w:themeColor="accent1" w:themeShade="BF"/>
      </w:rPr>
    </w:lvl>
    <w:lvl w:ilvl="1">
      <w:start w:val="1"/>
      <w:numFmt w:val="lowerLetter"/>
      <w:pStyle w:val="Heading2"/>
      <w:lvlText w:val="%2."/>
      <w:lvlJc w:val="left"/>
      <w:pPr>
        <w:ind w:left="1648" w:hanging="360"/>
      </w:pPr>
    </w:lvl>
    <w:lvl w:ilvl="2">
      <w:start w:val="1"/>
      <w:numFmt w:val="lowerRoman"/>
      <w:pStyle w:val="Heading3"/>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501A2FD7"/>
    <w:multiLevelType w:val="hybridMultilevel"/>
    <w:tmpl w:val="4A6470CE"/>
    <w:lvl w:ilvl="0" w:tplc="8D24368E">
      <w:start w:val="1"/>
      <w:numFmt w:val="upperLetter"/>
      <w:lvlText w:val="%1."/>
      <w:lvlJc w:val="left"/>
      <w:pPr>
        <w:ind w:left="1069" w:hanging="360"/>
      </w:pPr>
      <w:rPr>
        <w:rFonts w:hint="default"/>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15:restartNumberingAfterBreak="0">
    <w:nsid w:val="52FD053C"/>
    <w:multiLevelType w:val="hybridMultilevel"/>
    <w:tmpl w:val="B89A6F48"/>
    <w:lvl w:ilvl="0" w:tplc="2E50419E">
      <w:start w:val="1"/>
      <w:numFmt w:val="decimal"/>
      <w:lvlText w:val="%1)"/>
      <w:lvlJc w:val="left"/>
      <w:pPr>
        <w:ind w:left="1069" w:hanging="360"/>
      </w:p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7" w15:restartNumberingAfterBreak="0">
    <w:nsid w:val="5A250C86"/>
    <w:multiLevelType w:val="hybridMultilevel"/>
    <w:tmpl w:val="2266030E"/>
    <w:lvl w:ilvl="0" w:tplc="E356FA54">
      <w:start w:val="1"/>
      <w:numFmt w:val="upperLetter"/>
      <w:lvlText w:val="%1."/>
      <w:lvlJc w:val="left"/>
      <w:pPr>
        <w:ind w:left="502" w:hanging="360"/>
      </w:pPr>
    </w:lvl>
    <w:lvl w:ilvl="1" w:tplc="38090019">
      <w:start w:val="1"/>
      <w:numFmt w:val="lowerLetter"/>
      <w:lvlText w:val="%2."/>
      <w:lvlJc w:val="left"/>
      <w:pPr>
        <w:ind w:left="1222" w:hanging="360"/>
      </w:pPr>
    </w:lvl>
    <w:lvl w:ilvl="2" w:tplc="3809001B">
      <w:start w:val="1"/>
      <w:numFmt w:val="lowerRoman"/>
      <w:lvlText w:val="%3."/>
      <w:lvlJc w:val="right"/>
      <w:pPr>
        <w:ind w:left="1942" w:hanging="180"/>
      </w:pPr>
    </w:lvl>
    <w:lvl w:ilvl="3" w:tplc="3809000F">
      <w:start w:val="1"/>
      <w:numFmt w:val="decimal"/>
      <w:lvlText w:val="%4."/>
      <w:lvlJc w:val="left"/>
      <w:pPr>
        <w:ind w:left="2662" w:hanging="360"/>
      </w:pPr>
    </w:lvl>
    <w:lvl w:ilvl="4" w:tplc="38090019">
      <w:start w:val="1"/>
      <w:numFmt w:val="lowerLetter"/>
      <w:lvlText w:val="%5."/>
      <w:lvlJc w:val="left"/>
      <w:pPr>
        <w:ind w:left="3382" w:hanging="360"/>
      </w:pPr>
    </w:lvl>
    <w:lvl w:ilvl="5" w:tplc="3809001B">
      <w:start w:val="1"/>
      <w:numFmt w:val="lowerRoman"/>
      <w:lvlText w:val="%6."/>
      <w:lvlJc w:val="right"/>
      <w:pPr>
        <w:ind w:left="4102" w:hanging="180"/>
      </w:pPr>
    </w:lvl>
    <w:lvl w:ilvl="6" w:tplc="3809000F">
      <w:start w:val="1"/>
      <w:numFmt w:val="decimal"/>
      <w:lvlText w:val="%7."/>
      <w:lvlJc w:val="left"/>
      <w:pPr>
        <w:ind w:left="4822" w:hanging="360"/>
      </w:pPr>
    </w:lvl>
    <w:lvl w:ilvl="7" w:tplc="38090019">
      <w:start w:val="1"/>
      <w:numFmt w:val="lowerLetter"/>
      <w:lvlText w:val="%8."/>
      <w:lvlJc w:val="left"/>
      <w:pPr>
        <w:ind w:left="5542" w:hanging="360"/>
      </w:pPr>
    </w:lvl>
    <w:lvl w:ilvl="8" w:tplc="3809001B">
      <w:start w:val="1"/>
      <w:numFmt w:val="lowerRoman"/>
      <w:lvlText w:val="%9."/>
      <w:lvlJc w:val="right"/>
      <w:pPr>
        <w:ind w:left="6262" w:hanging="180"/>
      </w:pPr>
    </w:lvl>
  </w:abstractNum>
  <w:abstractNum w:abstractNumId="8" w15:restartNumberingAfterBreak="0">
    <w:nsid w:val="74B233C1"/>
    <w:multiLevelType w:val="hybridMultilevel"/>
    <w:tmpl w:val="081ECA7C"/>
    <w:lvl w:ilvl="0" w:tplc="FA566A06">
      <w:start w:val="1"/>
      <w:numFmt w:val="decimal"/>
      <w:lvlText w:val="%1."/>
      <w:lvlJc w:val="left"/>
      <w:pPr>
        <w:ind w:left="644" w:hanging="360"/>
      </w:pPr>
      <w:rPr>
        <w:rFonts w:hint="default"/>
        <w:color w:val="000099"/>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7ACA67D4"/>
    <w:multiLevelType w:val="multilevel"/>
    <w:tmpl w:val="897C0436"/>
    <w:lvl w:ilvl="0">
      <w:start w:val="1"/>
      <w:numFmt w:val="decimal"/>
      <w:pStyle w:val="JPTK-Heading1"/>
      <w:lvlText w:val="%1."/>
      <w:lvlJc w:val="left"/>
      <w:pPr>
        <w:ind w:left="720" w:hanging="360"/>
      </w:pPr>
      <w:rPr>
        <w:rFonts w:hint="default"/>
      </w:rPr>
    </w:lvl>
    <w:lvl w:ilvl="1">
      <w:start w:val="1"/>
      <w:numFmt w:val="decimal"/>
      <w:isLgl/>
      <w:lvlText w:val="%1.%2"/>
      <w:lvlJc w:val="left"/>
      <w:pPr>
        <w:ind w:left="1264" w:hanging="360"/>
      </w:pPr>
      <w:rPr>
        <w:rFonts w:hint="default"/>
      </w:rPr>
    </w:lvl>
    <w:lvl w:ilvl="2">
      <w:start w:val="1"/>
      <w:numFmt w:val="decimal"/>
      <w:isLgl/>
      <w:lvlText w:val="%1.%2.%3"/>
      <w:lvlJc w:val="left"/>
      <w:pPr>
        <w:ind w:left="2168" w:hanging="720"/>
      </w:pPr>
      <w:rPr>
        <w:rFonts w:hint="default"/>
      </w:rPr>
    </w:lvl>
    <w:lvl w:ilvl="3">
      <w:start w:val="1"/>
      <w:numFmt w:val="decimal"/>
      <w:isLgl/>
      <w:lvlText w:val="%1.%2.%3.%4"/>
      <w:lvlJc w:val="left"/>
      <w:pPr>
        <w:ind w:left="2712" w:hanging="720"/>
      </w:pPr>
      <w:rPr>
        <w:rFonts w:hint="default"/>
      </w:rPr>
    </w:lvl>
    <w:lvl w:ilvl="4">
      <w:start w:val="1"/>
      <w:numFmt w:val="decimal"/>
      <w:isLgl/>
      <w:lvlText w:val="%1.%2.%3.%4.%5"/>
      <w:lvlJc w:val="left"/>
      <w:pPr>
        <w:ind w:left="3616" w:hanging="1080"/>
      </w:pPr>
      <w:rPr>
        <w:rFonts w:hint="default"/>
      </w:rPr>
    </w:lvl>
    <w:lvl w:ilvl="5">
      <w:start w:val="1"/>
      <w:numFmt w:val="decimal"/>
      <w:isLgl/>
      <w:lvlText w:val="%1.%2.%3.%4.%5.%6"/>
      <w:lvlJc w:val="left"/>
      <w:pPr>
        <w:ind w:left="4160" w:hanging="1080"/>
      </w:pPr>
      <w:rPr>
        <w:rFonts w:hint="default"/>
      </w:rPr>
    </w:lvl>
    <w:lvl w:ilvl="6">
      <w:start w:val="1"/>
      <w:numFmt w:val="decimal"/>
      <w:isLgl/>
      <w:lvlText w:val="%1.%2.%3.%4.%5.%6.%7"/>
      <w:lvlJc w:val="left"/>
      <w:pPr>
        <w:ind w:left="5064" w:hanging="1440"/>
      </w:pPr>
      <w:rPr>
        <w:rFonts w:hint="default"/>
      </w:rPr>
    </w:lvl>
    <w:lvl w:ilvl="7">
      <w:start w:val="1"/>
      <w:numFmt w:val="decimal"/>
      <w:isLgl/>
      <w:lvlText w:val="%1.%2.%3.%4.%5.%6.%7.%8"/>
      <w:lvlJc w:val="left"/>
      <w:pPr>
        <w:ind w:left="5608" w:hanging="1440"/>
      </w:pPr>
      <w:rPr>
        <w:rFonts w:hint="default"/>
      </w:rPr>
    </w:lvl>
    <w:lvl w:ilvl="8">
      <w:start w:val="1"/>
      <w:numFmt w:val="decimal"/>
      <w:isLgl/>
      <w:lvlText w:val="%1.%2.%3.%4.%5.%6.%7.%8.%9"/>
      <w:lvlJc w:val="left"/>
      <w:pPr>
        <w:ind w:left="6512" w:hanging="1800"/>
      </w:pPr>
      <w:rPr>
        <w:rFonts w:hint="default"/>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1"/>
  </w:num>
  <w:num w:numId="7">
    <w:abstractNumId w:val="3"/>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A1"/>
    <w:rsid w:val="00001DB6"/>
    <w:rsid w:val="001304BC"/>
    <w:rsid w:val="00152EA5"/>
    <w:rsid w:val="001E2B66"/>
    <w:rsid w:val="00252BBB"/>
    <w:rsid w:val="0026474A"/>
    <w:rsid w:val="0038365D"/>
    <w:rsid w:val="00441F19"/>
    <w:rsid w:val="004966A8"/>
    <w:rsid w:val="004A2212"/>
    <w:rsid w:val="004B21AF"/>
    <w:rsid w:val="00511645"/>
    <w:rsid w:val="00612AF6"/>
    <w:rsid w:val="00694FD9"/>
    <w:rsid w:val="00702E1F"/>
    <w:rsid w:val="007200F8"/>
    <w:rsid w:val="00742090"/>
    <w:rsid w:val="0081233C"/>
    <w:rsid w:val="0083584B"/>
    <w:rsid w:val="008B3C14"/>
    <w:rsid w:val="009026B5"/>
    <w:rsid w:val="00A20F8D"/>
    <w:rsid w:val="00AA266A"/>
    <w:rsid w:val="00AE2B42"/>
    <w:rsid w:val="00B24B36"/>
    <w:rsid w:val="00B274B6"/>
    <w:rsid w:val="00B5058B"/>
    <w:rsid w:val="00C463AD"/>
    <w:rsid w:val="00C952A1"/>
    <w:rsid w:val="00CD5618"/>
    <w:rsid w:val="00D000ED"/>
    <w:rsid w:val="00D629FB"/>
    <w:rsid w:val="00D73175"/>
    <w:rsid w:val="00DC0872"/>
    <w:rsid w:val="00E05CA3"/>
    <w:rsid w:val="00F012D6"/>
    <w:rsid w:val="00FE41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C347"/>
  <w15:docId w15:val="{65E31313-449D-453B-8291-141B1446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d-ID" w:eastAsia="en-ID"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73"/>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3D"/>
    <w:rPr>
      <w:szCs w:val="22"/>
    </w:rPr>
  </w:style>
  <w:style w:type="paragraph" w:styleId="Heading1">
    <w:name w:val="heading 1"/>
    <w:basedOn w:val="Normal"/>
    <w:next w:val="Normal"/>
    <w:link w:val="Heading1Char"/>
    <w:uiPriority w:val="9"/>
    <w:qFormat/>
    <w:rsid w:val="00C04B3D"/>
    <w:pPr>
      <w:keepNext/>
      <w:keepLines/>
      <w:numPr>
        <w:numId w:val="1"/>
      </w:numPr>
      <w:spacing w:before="240" w:after="240" w:line="276" w:lineRule="auto"/>
      <w:jc w:val="left"/>
      <w:outlineLvl w:val="0"/>
    </w:pPr>
    <w:rPr>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semiHidden/>
    <w:unhideWhenUsed/>
    <w:qFormat/>
    <w:rsid w:val="00C04B3D"/>
    <w:pPr>
      <w:numPr>
        <w:ilvl w:val="2"/>
      </w:numPr>
      <w:ind w:left="720" w:hanging="720"/>
      <w:outlineLvl w:val="2"/>
    </w:pPr>
    <w:rPr>
      <w:b w:val="0"/>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character" w:customStyle="1" w:styleId="Heading1Char">
    <w:name w:val="Heading 1 Char"/>
    <w:link w:val="Heading1"/>
    <w:uiPriority w:val="9"/>
    <w:rsid w:val="00C04B3D"/>
    <w:rPr>
      <w:rFonts w:ascii="Times New Roman" w:eastAsia="Times New Roman" w:hAnsi="Times New Roman" w:cs="Times New Roman"/>
      <w:b/>
      <w:bCs/>
      <w:sz w:val="21"/>
      <w:szCs w:val="32"/>
    </w:rPr>
  </w:style>
  <w:style w:type="character" w:customStyle="1" w:styleId="Heading2Char">
    <w:name w:val="Heading 2 Char"/>
    <w:link w:val="Heading2"/>
    <w:uiPriority w:val="9"/>
    <w:rsid w:val="00C04B3D"/>
    <w:rPr>
      <w:rFonts w:ascii="Times New Roman" w:eastAsia="Times New Roman" w:hAnsi="Times New Roman" w:cs="Times New Roman"/>
      <w:b/>
      <w:i/>
      <w:iCs/>
      <w:sz w:val="20"/>
      <w:szCs w:val="26"/>
    </w:rPr>
  </w:style>
  <w:style w:type="character" w:customStyle="1" w:styleId="Heading3Char">
    <w:name w:val="Heading 3 Char"/>
    <w:link w:val="Heading3"/>
    <w:uiPriority w:val="9"/>
    <w:rsid w:val="00C04B3D"/>
    <w:rPr>
      <w:rFonts w:ascii="Times New Roman" w:eastAsia="Times New Roman" w:hAnsi="Times New Roman" w:cs="Times New Roman"/>
      <w:i/>
      <w:iCs/>
      <w:sz w:val="20"/>
      <w:szCs w:val="26"/>
    </w:rPr>
  </w:style>
  <w:style w:type="paragraph" w:styleId="ListParagraph">
    <w:name w:val="List Paragraph"/>
    <w:aliases w:val="Body of text"/>
    <w:basedOn w:val="Normal"/>
    <w:link w:val="ListParagraphChar"/>
    <w:uiPriority w:val="34"/>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id-ID"/>
    </w:rPr>
  </w:style>
  <w:style w:type="character" w:customStyle="1" w:styleId="HTMLPreformattedChar">
    <w:name w:val="HTML Preformatted Char"/>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4C97"/>
    <w:rPr>
      <w:rFonts w:ascii="Tahoma" w:eastAsia="Calibri" w:hAnsi="Tahoma" w:cs="Tahoma"/>
      <w:sz w:val="16"/>
      <w:szCs w:val="16"/>
    </w:rPr>
  </w:style>
  <w:style w:type="character" w:customStyle="1" w:styleId="ListParagraphChar">
    <w:name w:val="List Paragraph Char"/>
    <w:aliases w:val="Body of text Char"/>
    <w:link w:val="ListParagraph"/>
    <w:uiPriority w:val="34"/>
    <w:locked/>
    <w:rsid w:val="00736255"/>
    <w:rPr>
      <w:rFonts w:ascii="Times New Roman" w:eastAsia="Calibri" w:hAnsi="Times New Roman" w:cs="Times New Roman"/>
      <w:sz w:val="24"/>
    </w:rPr>
  </w:style>
  <w:style w:type="character" w:customStyle="1" w:styleId="UnresolvedMention1">
    <w:name w:val="Unresolved Mention1"/>
    <w:uiPriority w:val="99"/>
    <w:semiHidden/>
    <w:unhideWhenUsed/>
    <w:rsid w:val="00E662AE"/>
    <w:rPr>
      <w:color w:val="605E5C"/>
      <w:shd w:val="clear" w:color="auto" w:fill="E1DFDD"/>
    </w:rPr>
  </w:style>
  <w:style w:type="character" w:styleId="Strong">
    <w:name w:val="Strong"/>
    <w:uiPriority w:val="22"/>
    <w:qFormat/>
    <w:rsid w:val="00B15583"/>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694FD9"/>
    <w:rPr>
      <w:color w:val="605E5C"/>
      <w:shd w:val="clear" w:color="auto" w:fill="E1DFDD"/>
    </w:rPr>
  </w:style>
  <w:style w:type="paragraph" w:styleId="NormalWeb">
    <w:name w:val="Normal (Web)"/>
    <w:basedOn w:val="Normal"/>
    <w:uiPriority w:val="99"/>
    <w:unhideWhenUsed/>
    <w:rsid w:val="00F012D6"/>
    <w:pPr>
      <w:spacing w:before="100" w:beforeAutospacing="1" w:after="100" w:afterAutospacing="1" w:line="240" w:lineRule="auto"/>
      <w:jc w:val="left"/>
    </w:pPr>
    <w:rPr>
      <w:szCs w:val="24"/>
      <w:lang w:val="en-ID"/>
    </w:rPr>
  </w:style>
  <w:style w:type="character" w:customStyle="1" w:styleId="citation-391">
    <w:name w:val="citation-391"/>
    <w:rsid w:val="00F012D6"/>
  </w:style>
  <w:style w:type="paragraph" w:customStyle="1" w:styleId="JPTK-Heading1">
    <w:name w:val="JPTK - Heading 1"/>
    <w:basedOn w:val="Heading1"/>
    <w:qFormat/>
    <w:rsid w:val="00FE41EC"/>
    <w:pPr>
      <w:keepLines w:val="0"/>
      <w:numPr>
        <w:numId w:val="4"/>
      </w:numPr>
      <w:tabs>
        <w:tab w:val="num" w:pos="360"/>
      </w:tabs>
      <w:spacing w:before="120" w:after="60" w:line="240" w:lineRule="auto"/>
      <w:ind w:left="567" w:hanging="567"/>
    </w:pPr>
    <w:rPr>
      <w:rFonts w:ascii="Arial" w:hAnsi="Arial"/>
      <w:caps/>
      <w:kern w:val="32"/>
      <w:sz w:val="22"/>
      <w:szCs w:val="22"/>
      <w:lang w:val="en-US" w:eastAsia="ja-JP"/>
    </w:rPr>
  </w:style>
  <w:style w:type="paragraph" w:customStyle="1" w:styleId="JPTK-BodyTeks">
    <w:name w:val="JPTK - Body Teks"/>
    <w:basedOn w:val="Normal"/>
    <w:qFormat/>
    <w:rsid w:val="00FE41EC"/>
    <w:pPr>
      <w:spacing w:after="0" w:line="240" w:lineRule="auto"/>
      <w:ind w:firstLine="544"/>
    </w:pPr>
    <w:rPr>
      <w:rFonts w:ascii="Arial" w:eastAsia="MS Mincho" w:hAnsi="Arial"/>
      <w:color w:val="000000"/>
      <w:sz w:val="20"/>
      <w:lang w:val="en-US" w:eastAsia="en-US"/>
    </w:rPr>
  </w:style>
  <w:style w:type="table" w:styleId="PlainTable2">
    <w:name w:val="Plain Table 2"/>
    <w:basedOn w:val="TableNormal"/>
    <w:uiPriority w:val="73"/>
    <w:rsid w:val="00FE41EC"/>
    <w:pPr>
      <w:spacing w:after="0" w:line="240" w:lineRule="auto"/>
      <w:jc w:val="left"/>
    </w:pPr>
    <w:rPr>
      <w:sz w:val="20"/>
      <w:szCs w:val="20"/>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riirtawidjajanti@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uhammad.nurtanto@unj.ac.id" TargetMode="External"/><Relationship Id="rId17" Type="http://schemas.openxmlformats.org/officeDocument/2006/relationships/hyperlink" Target="mailto:arzuliaelfita@unimed.ac.id" TargetMode="External"/><Relationship Id="rId2" Type="http://schemas.openxmlformats.org/officeDocument/2006/relationships/numbering" Target="numbering.xml"/><Relationship Id="rId16" Type="http://schemas.openxmlformats.org/officeDocument/2006/relationships/hyperlink" Target="mailto:irmiahnurulrangkuti@unimed.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ulhidayah@unj.ac.id" TargetMode="External"/><Relationship Id="rId5" Type="http://schemas.openxmlformats.org/officeDocument/2006/relationships/webSettings" Target="webSettings.xml"/><Relationship Id="rId15" Type="http://schemas.openxmlformats.org/officeDocument/2006/relationships/hyperlink" Target="mailto:astridsitompul@unimed.ac.id" TargetMode="External"/><Relationship Id="rId10" Type="http://schemas.openxmlformats.org/officeDocument/2006/relationships/hyperlink" Target="https://creativecommons.org/licenses/by/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8035/jpsn." TargetMode="External"/><Relationship Id="rId14" Type="http://schemas.openxmlformats.org/officeDocument/2006/relationships/hyperlink" Target="mailto:Tri.Handayani@unj.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alssTAn/ydQcdnx8ShVtMQRoFA==">CgMxLjAyCGguZ2pkZ3hzMgloLjMwajB6bGwyCWguMWZvYjl0ZTIJaC4zem55c2g3MgloLjJldDkycDAyCGgudHlqY3d0MgloLjNkeTZ2a204AHIhMTRSVEFyVDlyRDhCTzRiVFItcGZsRU9JS29CUXNaYnRS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3356</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17</cp:revision>
  <dcterms:created xsi:type="dcterms:W3CDTF">2026-05-01T10:06:00Z</dcterms:created>
  <dcterms:modified xsi:type="dcterms:W3CDTF">2026-05-09T11:31:00Z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743c6df8-6109-478c-ad1d-fa34a09ab348</vt:lpwstr>
  </property>
</Properties>
</file>